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794A4" w14:textId="34DF7347" w:rsidR="001B1E04" w:rsidRPr="00407F40" w:rsidRDefault="001B1E04">
      <w:pPr>
        <w:rPr>
          <w:rFonts w:ascii="Accum variable" w:hAnsi="Accum variable"/>
          <w:sz w:val="22"/>
          <w:szCs w:val="22"/>
        </w:rPr>
      </w:pPr>
    </w:p>
    <w:p w14:paraId="2B34F05D" w14:textId="12FAF0DE" w:rsidR="001B1E04" w:rsidRPr="00407F40" w:rsidRDefault="001B1E04" w:rsidP="001B1E04">
      <w:pPr>
        <w:rPr>
          <w:rFonts w:ascii="Accum variable" w:hAnsi="Accum variable" w:cs="Calibri"/>
          <w:sz w:val="22"/>
          <w:szCs w:val="22"/>
        </w:rPr>
      </w:pPr>
    </w:p>
    <w:p w14:paraId="5F6E1941" w14:textId="77777777" w:rsidR="00407F40" w:rsidRDefault="00407F40" w:rsidP="001B1E04">
      <w:pPr>
        <w:rPr>
          <w:rFonts w:ascii="Accum variable" w:hAnsi="Accum variable" w:cs="Calibri"/>
          <w:sz w:val="22"/>
          <w:szCs w:val="22"/>
        </w:rPr>
      </w:pPr>
      <w:r w:rsidRPr="00407F40">
        <w:rPr>
          <w:rFonts w:ascii="Accum variable" w:hAnsi="Accum variable"/>
          <w:noProof/>
          <w:sz w:val="22"/>
          <w:szCs w:val="22"/>
        </w:rPr>
        <mc:AlternateContent>
          <mc:Choice Requires="wps">
            <w:drawing>
              <wp:anchor distT="45720" distB="45720" distL="114300" distR="114300" simplePos="0" relativeHeight="251659264" behindDoc="0" locked="0" layoutInCell="1" allowOverlap="1" wp14:anchorId="65726BD0" wp14:editId="1C1A3423">
                <wp:simplePos x="0" y="0"/>
                <wp:positionH relativeFrom="margin">
                  <wp:posOffset>262255</wp:posOffset>
                </wp:positionH>
                <wp:positionV relativeFrom="paragraph">
                  <wp:posOffset>88900</wp:posOffset>
                </wp:positionV>
                <wp:extent cx="5372100" cy="5334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3400"/>
                        </a:xfrm>
                        <a:prstGeom prst="rect">
                          <a:avLst/>
                        </a:prstGeom>
                        <a:solidFill>
                          <a:srgbClr val="FFFFFF"/>
                        </a:solidFill>
                        <a:ln w="9525">
                          <a:solidFill>
                            <a:srgbClr val="000000"/>
                          </a:solidFill>
                          <a:miter lim="800000"/>
                          <a:headEnd/>
                          <a:tailEnd/>
                        </a:ln>
                      </wps:spPr>
                      <wps:txbx>
                        <w:txbxContent>
                          <w:p w14:paraId="3644D38D" w14:textId="0D85436A" w:rsidR="001B1E04" w:rsidRPr="00407F40" w:rsidRDefault="001B1E04" w:rsidP="001B1E04">
                            <w:pPr>
                              <w:jc w:val="center"/>
                              <w:rPr>
                                <w:rFonts w:ascii="Accum variable" w:hAnsi="Accum variable" w:cs="Calibri"/>
                                <w:b/>
                                <w:bCs/>
                                <w:sz w:val="28"/>
                                <w:szCs w:val="28"/>
                              </w:rPr>
                            </w:pPr>
                            <w:r w:rsidRPr="00407F40">
                              <w:rPr>
                                <w:rFonts w:ascii="Accum variable" w:hAnsi="Accum variable" w:cs="Calibri"/>
                                <w:b/>
                                <w:bCs/>
                                <w:sz w:val="28"/>
                                <w:szCs w:val="28"/>
                              </w:rPr>
                              <w:t>CONVENTION D’OCCUPATION TEMPORAIRE DU DOMAINE PUBLIC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726BD0" id="_x0000_t202" coordsize="21600,21600" o:spt="202" path="m,l,21600r21600,l21600,xe">
                <v:stroke joinstyle="miter"/>
                <v:path gradientshapeok="t" o:connecttype="rect"/>
              </v:shapetype>
              <v:shape id="Zone de texte 2" o:spid="_x0000_s1026" type="#_x0000_t202" style="position:absolute;margin-left:20.65pt;margin-top:7pt;width:423pt;height: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">
                <v:textbox>
                  <w:txbxContent>
                    <w:p w14:paraId="3644D38D" w14:textId="0D85436A" w:rsidR="001B1E04" w:rsidRPr="00407F40" w:rsidRDefault="001B1E04" w:rsidP="001B1E04">
                      <w:pPr>
                        <w:jc w:val="center"/>
                        <w:rPr>
                          <w:rFonts w:ascii="Accum variable" w:hAnsi="Accum variable" w:cs="Calibri"/>
                          <w:b/>
                          <w:bCs/>
                          <w:sz w:val="28"/>
                          <w:szCs w:val="28"/>
                        </w:rPr>
                      </w:pPr>
                      <w:r w:rsidRPr="00407F40">
                        <w:rPr>
                          <w:rFonts w:ascii="Accum variable" w:hAnsi="Accum variable" w:cs="Calibri"/>
                          <w:b/>
                          <w:bCs/>
                          <w:sz w:val="28"/>
                          <w:szCs w:val="28"/>
                        </w:rPr>
                        <w:t>CONVENTION D’OCCUPATION TEMPORAIRE DU DOMAINE PUBLIC</w:t>
                      </w:r>
                    </w:p>
                  </w:txbxContent>
                </v:textbox>
                <w10:wrap type="square" anchorx="margin"/>
              </v:shape>
            </w:pict>
          </mc:Fallback>
        </mc:AlternateContent>
      </w:r>
      <w:r w:rsidR="001B1E04" w:rsidRPr="00407F40">
        <w:rPr>
          <w:rFonts w:ascii="Accum variable" w:hAnsi="Accum variable" w:cs="Calibri"/>
          <w:sz w:val="22"/>
          <w:szCs w:val="22"/>
        </w:rPr>
        <w:t xml:space="preserve"> </w:t>
      </w:r>
    </w:p>
    <w:p w14:paraId="2C7AEF18" w14:textId="77777777" w:rsidR="00407F40" w:rsidRDefault="00407F40" w:rsidP="001B1E04">
      <w:pPr>
        <w:rPr>
          <w:rFonts w:ascii="Accum variable" w:hAnsi="Accum variable" w:cs="Calibri"/>
          <w:sz w:val="22"/>
          <w:szCs w:val="22"/>
        </w:rPr>
      </w:pPr>
    </w:p>
    <w:p w14:paraId="5FE97D2A" w14:textId="77777777" w:rsidR="00407F40" w:rsidRDefault="00407F40" w:rsidP="001B1E04">
      <w:pPr>
        <w:rPr>
          <w:rFonts w:ascii="Accum variable" w:hAnsi="Accum variable" w:cs="Calibri"/>
          <w:sz w:val="22"/>
          <w:szCs w:val="22"/>
        </w:rPr>
      </w:pPr>
    </w:p>
    <w:p w14:paraId="3D7802BA" w14:textId="7B91BAC0" w:rsidR="00407F40" w:rsidRPr="00A8282E" w:rsidRDefault="00BE213D" w:rsidP="00BE213D">
      <w:pPr>
        <w:jc w:val="center"/>
        <w:rPr>
          <w:rFonts w:ascii="Accum variable" w:hAnsi="Accum variable" w:cs="Calibri"/>
          <w:i/>
          <w:iCs/>
          <w:sz w:val="20"/>
          <w:szCs w:val="20"/>
        </w:rPr>
      </w:pPr>
      <w:r w:rsidRPr="00A8282E">
        <w:rPr>
          <w:rFonts w:ascii="Accum variable" w:hAnsi="Accum variable" w:cs="Calibri"/>
          <w:i/>
          <w:iCs/>
          <w:sz w:val="20"/>
          <w:szCs w:val="20"/>
        </w:rPr>
        <w:t>Sur le fondement</w:t>
      </w:r>
      <w:r w:rsidR="00A8282E" w:rsidRPr="00A8282E">
        <w:rPr>
          <w:rFonts w:ascii="Accum variable" w:hAnsi="Accum variable" w:cs="Calibri"/>
          <w:i/>
          <w:iCs/>
          <w:sz w:val="20"/>
          <w:szCs w:val="20"/>
        </w:rPr>
        <w:t xml:space="preserve"> des articles L. 2121-1, L. 2122-1, L. 2122-1-1 et suivants du code général de la propriété des personnes publiques et </w:t>
      </w:r>
      <w:r w:rsidRPr="00A8282E">
        <w:rPr>
          <w:rFonts w:ascii="Accum variable" w:hAnsi="Accum variable" w:cs="Calibri"/>
          <w:i/>
          <w:iCs/>
          <w:sz w:val="20"/>
          <w:szCs w:val="20"/>
        </w:rPr>
        <w:t xml:space="preserve">de la délibération du conseil d’administration de l’établissement public du Mont Saint- Michel n°2023/09 du </w:t>
      </w:r>
      <w:r w:rsidR="00A8282E" w:rsidRPr="00A8282E">
        <w:rPr>
          <w:rFonts w:ascii="Accum variable" w:hAnsi="Accum variable" w:cs="Calibri"/>
          <w:i/>
          <w:iCs/>
          <w:sz w:val="20"/>
          <w:szCs w:val="20"/>
        </w:rPr>
        <w:t>13 mars 2023</w:t>
      </w:r>
    </w:p>
    <w:p w14:paraId="60CC00E6" w14:textId="77777777" w:rsidR="00407F40" w:rsidRDefault="00407F40" w:rsidP="001B1E04">
      <w:pPr>
        <w:rPr>
          <w:rFonts w:ascii="Accum variable" w:hAnsi="Accum variable" w:cs="Calibri"/>
          <w:sz w:val="22"/>
          <w:szCs w:val="22"/>
        </w:rPr>
      </w:pPr>
    </w:p>
    <w:p w14:paraId="437F8B26" w14:textId="4915597E" w:rsidR="001B1E04" w:rsidRPr="00407F40" w:rsidRDefault="001B1E04" w:rsidP="001B1E04">
      <w:pPr>
        <w:rPr>
          <w:rFonts w:ascii="Accum variable" w:hAnsi="Accum variable" w:cs="Calibri"/>
          <w:sz w:val="22"/>
          <w:szCs w:val="22"/>
        </w:rPr>
      </w:pPr>
      <w:r w:rsidRPr="00407F40">
        <w:rPr>
          <w:rFonts w:ascii="Accum variable" w:hAnsi="Accum variable" w:cs="Calibri"/>
          <w:sz w:val="22"/>
          <w:szCs w:val="22"/>
        </w:rPr>
        <w:t>ENTRE les soussignés,</w:t>
      </w:r>
    </w:p>
    <w:p w14:paraId="7F3423C5" w14:textId="77777777" w:rsidR="001B1E04" w:rsidRPr="00407F40" w:rsidRDefault="001B1E04" w:rsidP="001B1E04">
      <w:pPr>
        <w:rPr>
          <w:rFonts w:ascii="Accum variable" w:hAnsi="Accum variable" w:cs="Calibri"/>
          <w:sz w:val="22"/>
          <w:szCs w:val="22"/>
        </w:rPr>
      </w:pPr>
    </w:p>
    <w:p w14:paraId="4104E736" w14:textId="316D1A1F" w:rsidR="001B1E04" w:rsidRPr="00407F40" w:rsidRDefault="001B1E04" w:rsidP="00821BE3">
      <w:pPr>
        <w:jc w:val="both"/>
        <w:rPr>
          <w:rFonts w:ascii="Accum variable" w:hAnsi="Accum variable" w:cs="Calibri"/>
          <w:sz w:val="22"/>
          <w:szCs w:val="22"/>
        </w:rPr>
      </w:pPr>
      <w:r w:rsidRPr="00407F40">
        <w:rPr>
          <w:rFonts w:ascii="Accum variable" w:hAnsi="Accum variable" w:cs="Calibri"/>
          <w:sz w:val="22"/>
          <w:szCs w:val="22"/>
        </w:rPr>
        <w:t>L’</w:t>
      </w:r>
      <w:r w:rsidR="007E4881" w:rsidRPr="00407F40">
        <w:rPr>
          <w:rFonts w:ascii="Accum variable" w:hAnsi="Accum variable" w:cs="Calibri"/>
          <w:sz w:val="22"/>
          <w:szCs w:val="22"/>
        </w:rPr>
        <w:t xml:space="preserve">établissement public </w:t>
      </w:r>
      <w:r w:rsidRPr="00407F40">
        <w:rPr>
          <w:rFonts w:ascii="Accum variable" w:hAnsi="Accum variable" w:cs="Calibri"/>
          <w:sz w:val="22"/>
          <w:szCs w:val="22"/>
        </w:rPr>
        <w:t>du Mont Saint-Michel</w:t>
      </w:r>
      <w:r w:rsidR="00821BE3" w:rsidRPr="00407F40">
        <w:rPr>
          <w:rFonts w:ascii="Accum variable" w:hAnsi="Accum variable" w:cs="Calibri"/>
          <w:sz w:val="22"/>
          <w:szCs w:val="22"/>
        </w:rPr>
        <w:t xml:space="preserve">, 16 rue de la Caserne, 50170 BEAUVOIR, représenté par Monsieur Thomas VELTER, autorisé par délégation du conseil d’administration n°2022-20 du 15 décembre 2022 ; </w:t>
      </w:r>
    </w:p>
    <w:p w14:paraId="0473DE60" w14:textId="224A029D" w:rsidR="00D83017" w:rsidRPr="00407F40" w:rsidRDefault="00D83017" w:rsidP="00821BE3">
      <w:pPr>
        <w:jc w:val="both"/>
        <w:rPr>
          <w:rFonts w:ascii="Accum variable" w:hAnsi="Accum variable" w:cs="Calibri"/>
          <w:sz w:val="22"/>
          <w:szCs w:val="22"/>
        </w:rPr>
      </w:pPr>
      <w:r w:rsidRPr="00407F40">
        <w:rPr>
          <w:rFonts w:ascii="Accum variable" w:hAnsi="Accum variable" w:cs="Calibri"/>
          <w:sz w:val="22"/>
          <w:szCs w:val="22"/>
        </w:rPr>
        <w:t>Ci-après dénommé « Le Propriétaire »</w:t>
      </w:r>
    </w:p>
    <w:p w14:paraId="3AD75229" w14:textId="77777777" w:rsidR="00821BE3" w:rsidRPr="00407F40" w:rsidRDefault="00821BE3" w:rsidP="00821BE3">
      <w:pPr>
        <w:jc w:val="both"/>
        <w:rPr>
          <w:rFonts w:ascii="Accum variable" w:hAnsi="Accum variable" w:cs="Calibri"/>
          <w:sz w:val="22"/>
          <w:szCs w:val="22"/>
        </w:rPr>
      </w:pPr>
    </w:p>
    <w:p w14:paraId="1C5C7A76" w14:textId="5D3A1238" w:rsidR="00821BE3" w:rsidRPr="00407F40" w:rsidRDefault="00821BE3" w:rsidP="00821BE3">
      <w:pPr>
        <w:jc w:val="both"/>
        <w:rPr>
          <w:rFonts w:ascii="Accum variable" w:hAnsi="Accum variable" w:cs="Calibri"/>
          <w:sz w:val="22"/>
          <w:szCs w:val="22"/>
        </w:rPr>
      </w:pPr>
      <w:r w:rsidRPr="00407F40">
        <w:rPr>
          <w:rFonts w:ascii="Accum variable" w:hAnsi="Accum variable" w:cs="Calibri"/>
          <w:sz w:val="22"/>
          <w:szCs w:val="22"/>
        </w:rPr>
        <w:t>D’une part</w:t>
      </w:r>
    </w:p>
    <w:p w14:paraId="1A65934A" w14:textId="77777777" w:rsidR="00821BE3" w:rsidRPr="00407F40" w:rsidRDefault="00821BE3" w:rsidP="00821BE3">
      <w:pPr>
        <w:jc w:val="both"/>
        <w:rPr>
          <w:rFonts w:ascii="Accum variable" w:hAnsi="Accum variable" w:cs="Calibri"/>
          <w:sz w:val="22"/>
          <w:szCs w:val="22"/>
        </w:rPr>
      </w:pPr>
    </w:p>
    <w:p w14:paraId="61CE27E4" w14:textId="10BD855A" w:rsidR="00821BE3" w:rsidRPr="00407F40" w:rsidRDefault="00821BE3" w:rsidP="00821BE3">
      <w:pPr>
        <w:jc w:val="both"/>
        <w:rPr>
          <w:rFonts w:ascii="Accum variable" w:hAnsi="Accum variable" w:cs="Calibri"/>
          <w:sz w:val="22"/>
          <w:szCs w:val="22"/>
        </w:rPr>
      </w:pPr>
      <w:r w:rsidRPr="00407F40">
        <w:rPr>
          <w:rFonts w:ascii="Accum variable" w:hAnsi="Accum variable" w:cs="Calibri"/>
          <w:sz w:val="22"/>
          <w:szCs w:val="22"/>
        </w:rPr>
        <w:t xml:space="preserve">ET l’entreprise XX, représentée par </w:t>
      </w:r>
    </w:p>
    <w:p w14:paraId="2278BDDD" w14:textId="53171FF9" w:rsidR="00821BE3" w:rsidRPr="00407F40" w:rsidRDefault="00821BE3" w:rsidP="00821BE3">
      <w:pPr>
        <w:jc w:val="both"/>
        <w:rPr>
          <w:rFonts w:ascii="Accum variable" w:hAnsi="Accum variable" w:cs="Calibri"/>
          <w:sz w:val="22"/>
          <w:szCs w:val="22"/>
        </w:rPr>
      </w:pPr>
      <w:r w:rsidRPr="00407F40">
        <w:rPr>
          <w:rFonts w:ascii="Accum variable" w:hAnsi="Accum variable" w:cs="Calibri"/>
          <w:sz w:val="22"/>
          <w:szCs w:val="22"/>
        </w:rPr>
        <w:t>Domicilié</w:t>
      </w:r>
      <w:r w:rsidR="00F03CFF">
        <w:rPr>
          <w:rFonts w:ascii="Accum variable" w:hAnsi="Accum variable" w:cs="Calibri"/>
          <w:sz w:val="22"/>
          <w:szCs w:val="22"/>
        </w:rPr>
        <w:t>e</w:t>
      </w:r>
      <w:r w:rsidRPr="00407F40">
        <w:rPr>
          <w:rFonts w:ascii="Accum variable" w:hAnsi="Accum variable" w:cs="Calibri"/>
          <w:sz w:val="22"/>
          <w:szCs w:val="22"/>
        </w:rPr>
        <w:t xml:space="preserve"> </w:t>
      </w:r>
    </w:p>
    <w:p w14:paraId="35C3E6F9" w14:textId="4FEDB24C" w:rsidR="00821BE3" w:rsidRDefault="00D83017" w:rsidP="00821BE3">
      <w:pPr>
        <w:jc w:val="both"/>
        <w:rPr>
          <w:rFonts w:ascii="Accum variable" w:hAnsi="Accum variable" w:cs="Calibri"/>
          <w:sz w:val="22"/>
          <w:szCs w:val="22"/>
        </w:rPr>
      </w:pPr>
      <w:r w:rsidRPr="00407F40">
        <w:rPr>
          <w:rFonts w:ascii="Accum variable" w:hAnsi="Accum variable" w:cs="Calibri"/>
          <w:sz w:val="22"/>
          <w:szCs w:val="22"/>
        </w:rPr>
        <w:t>Ci-après dénommé</w:t>
      </w:r>
      <w:r w:rsidR="006714F6" w:rsidRPr="00407F40">
        <w:rPr>
          <w:rFonts w:ascii="Accum variable" w:hAnsi="Accum variable" w:cs="Calibri"/>
          <w:sz w:val="22"/>
          <w:szCs w:val="22"/>
        </w:rPr>
        <w:t>e</w:t>
      </w:r>
      <w:r w:rsidRPr="00407F40">
        <w:rPr>
          <w:rFonts w:ascii="Accum variable" w:hAnsi="Accum variable" w:cs="Calibri"/>
          <w:sz w:val="22"/>
          <w:szCs w:val="22"/>
        </w:rPr>
        <w:t xml:space="preserve"> « L’Occupant »</w:t>
      </w:r>
    </w:p>
    <w:p w14:paraId="1EA1F8B4" w14:textId="77777777" w:rsidR="00407F40" w:rsidRPr="00407F40" w:rsidRDefault="00407F40" w:rsidP="00821BE3">
      <w:pPr>
        <w:jc w:val="both"/>
        <w:rPr>
          <w:rFonts w:ascii="Accum variable" w:hAnsi="Accum variable" w:cs="Calibri"/>
          <w:sz w:val="22"/>
          <w:szCs w:val="22"/>
        </w:rPr>
      </w:pPr>
    </w:p>
    <w:p w14:paraId="5DA16A82" w14:textId="7DD11B33" w:rsidR="00821BE3" w:rsidRPr="00407F40" w:rsidRDefault="00821BE3" w:rsidP="00821BE3">
      <w:pPr>
        <w:jc w:val="both"/>
        <w:rPr>
          <w:rFonts w:ascii="Accum variable" w:hAnsi="Accum variable" w:cs="Calibri"/>
          <w:sz w:val="22"/>
          <w:szCs w:val="22"/>
        </w:rPr>
      </w:pPr>
      <w:r w:rsidRPr="00407F40">
        <w:rPr>
          <w:rFonts w:ascii="Accum variable" w:hAnsi="Accum variable" w:cs="Calibri"/>
          <w:sz w:val="22"/>
          <w:szCs w:val="22"/>
        </w:rPr>
        <w:t xml:space="preserve">D’autre part, </w:t>
      </w:r>
    </w:p>
    <w:p w14:paraId="4EFE5733" w14:textId="77777777" w:rsidR="00821BE3" w:rsidRPr="00407F40" w:rsidRDefault="00821BE3" w:rsidP="00821BE3">
      <w:pPr>
        <w:jc w:val="both"/>
        <w:rPr>
          <w:rFonts w:ascii="Accum variable" w:hAnsi="Accum variable" w:cs="Calibri"/>
          <w:sz w:val="22"/>
          <w:szCs w:val="22"/>
        </w:rPr>
      </w:pPr>
    </w:p>
    <w:p w14:paraId="2F3133B6" w14:textId="77777777" w:rsidR="00821BE3" w:rsidRPr="00407F40" w:rsidRDefault="00821BE3" w:rsidP="00821BE3">
      <w:pPr>
        <w:jc w:val="both"/>
        <w:rPr>
          <w:rFonts w:ascii="Accum variable" w:hAnsi="Accum variable" w:cs="Calibri"/>
          <w:sz w:val="22"/>
          <w:szCs w:val="22"/>
        </w:rPr>
      </w:pPr>
    </w:p>
    <w:p w14:paraId="5AA9B68C" w14:textId="77777777" w:rsidR="00821BE3" w:rsidRPr="00407F40" w:rsidRDefault="00821BE3" w:rsidP="00821BE3">
      <w:pPr>
        <w:jc w:val="both"/>
        <w:rPr>
          <w:rFonts w:ascii="Accum variable" w:hAnsi="Accum variable" w:cs="Calibri"/>
          <w:sz w:val="22"/>
          <w:szCs w:val="22"/>
        </w:rPr>
      </w:pPr>
    </w:p>
    <w:p w14:paraId="3FD83697" w14:textId="77777777" w:rsidR="00821BE3" w:rsidRPr="00407F40" w:rsidRDefault="00821BE3" w:rsidP="00821BE3">
      <w:pPr>
        <w:jc w:val="both"/>
        <w:rPr>
          <w:rFonts w:ascii="Accum variable" w:hAnsi="Accum variable" w:cs="Calibri"/>
          <w:sz w:val="22"/>
          <w:szCs w:val="22"/>
        </w:rPr>
      </w:pPr>
    </w:p>
    <w:p w14:paraId="64A0276D" w14:textId="77777777" w:rsidR="00821BE3" w:rsidRPr="00407F40" w:rsidRDefault="00821BE3" w:rsidP="00821BE3">
      <w:pPr>
        <w:jc w:val="both"/>
        <w:rPr>
          <w:rFonts w:ascii="Accum variable" w:hAnsi="Accum variable" w:cs="Calibri"/>
          <w:sz w:val="22"/>
          <w:szCs w:val="22"/>
        </w:rPr>
      </w:pPr>
    </w:p>
    <w:p w14:paraId="22691EC8" w14:textId="77777777" w:rsidR="00821BE3" w:rsidRPr="00407F40" w:rsidRDefault="00821BE3" w:rsidP="00821BE3">
      <w:pPr>
        <w:jc w:val="both"/>
        <w:rPr>
          <w:rFonts w:ascii="Accum variable" w:hAnsi="Accum variable" w:cs="Calibri"/>
          <w:sz w:val="22"/>
          <w:szCs w:val="22"/>
        </w:rPr>
      </w:pPr>
    </w:p>
    <w:p w14:paraId="54DF44F3" w14:textId="77777777" w:rsidR="00821BE3" w:rsidRPr="00407F40" w:rsidRDefault="00821BE3" w:rsidP="00821BE3">
      <w:pPr>
        <w:jc w:val="both"/>
        <w:rPr>
          <w:rFonts w:ascii="Accum variable" w:hAnsi="Accum variable" w:cs="Calibri"/>
          <w:sz w:val="22"/>
          <w:szCs w:val="22"/>
        </w:rPr>
      </w:pPr>
    </w:p>
    <w:p w14:paraId="7FE8B011" w14:textId="77777777" w:rsidR="00821BE3" w:rsidRDefault="00821BE3" w:rsidP="00821BE3">
      <w:pPr>
        <w:jc w:val="both"/>
        <w:rPr>
          <w:rFonts w:ascii="Accum variable" w:hAnsi="Accum variable" w:cs="Calibri"/>
          <w:sz w:val="22"/>
          <w:szCs w:val="22"/>
        </w:rPr>
      </w:pPr>
    </w:p>
    <w:p w14:paraId="6BE30A49" w14:textId="77777777" w:rsidR="00407F40" w:rsidRDefault="00407F40" w:rsidP="00821BE3">
      <w:pPr>
        <w:jc w:val="both"/>
        <w:rPr>
          <w:rFonts w:ascii="Accum variable" w:hAnsi="Accum variable" w:cs="Calibri"/>
          <w:sz w:val="22"/>
          <w:szCs w:val="22"/>
        </w:rPr>
      </w:pPr>
    </w:p>
    <w:p w14:paraId="463FE1A5" w14:textId="77777777" w:rsidR="00407F40" w:rsidRPr="00407F40" w:rsidRDefault="00407F40" w:rsidP="00821BE3">
      <w:pPr>
        <w:jc w:val="both"/>
        <w:rPr>
          <w:rFonts w:ascii="Accum variable" w:hAnsi="Accum variable" w:cs="Calibri"/>
          <w:sz w:val="22"/>
          <w:szCs w:val="22"/>
        </w:rPr>
      </w:pPr>
    </w:p>
    <w:p w14:paraId="581D7FB5" w14:textId="77777777" w:rsidR="00F03CFF" w:rsidRDefault="00F03CFF" w:rsidP="00821BE3">
      <w:pPr>
        <w:jc w:val="both"/>
        <w:rPr>
          <w:rFonts w:ascii="Accum variable" w:hAnsi="Accum variable" w:cs="Calibri"/>
          <w:b/>
          <w:bCs/>
          <w:sz w:val="22"/>
          <w:szCs w:val="22"/>
        </w:rPr>
      </w:pPr>
    </w:p>
    <w:p w14:paraId="35A3F613" w14:textId="1637073D" w:rsidR="00821BE3" w:rsidRPr="00407F40" w:rsidRDefault="00821BE3" w:rsidP="00821BE3">
      <w:pPr>
        <w:jc w:val="both"/>
        <w:rPr>
          <w:rFonts w:ascii="Accum variable" w:hAnsi="Accum variable" w:cs="Calibri"/>
          <w:sz w:val="22"/>
          <w:szCs w:val="22"/>
        </w:rPr>
      </w:pPr>
      <w:r w:rsidRPr="00407F40">
        <w:rPr>
          <w:rFonts w:ascii="Accum variable" w:hAnsi="Accum variable" w:cs="Calibri"/>
          <w:b/>
          <w:bCs/>
          <w:sz w:val="22"/>
          <w:szCs w:val="22"/>
        </w:rPr>
        <w:t xml:space="preserve">CHAPITRE 1 – CONDITIONS RELATIVES A L’OCCUPATION PRIVATIVE SUR LE DOMAINE PUBLIC </w:t>
      </w:r>
    </w:p>
    <w:p w14:paraId="6E240B45" w14:textId="77777777" w:rsidR="00821BE3" w:rsidRPr="00407F40" w:rsidRDefault="00821BE3" w:rsidP="00821BE3">
      <w:pPr>
        <w:jc w:val="both"/>
        <w:rPr>
          <w:rFonts w:ascii="Accum variable" w:hAnsi="Accum variable" w:cs="Calibri"/>
          <w:sz w:val="22"/>
          <w:szCs w:val="22"/>
        </w:rPr>
      </w:pPr>
      <w:r w:rsidRPr="00407F40">
        <w:rPr>
          <w:rFonts w:ascii="Accum variable" w:hAnsi="Accum variable" w:cs="Calibri"/>
          <w:b/>
          <w:bCs/>
          <w:sz w:val="22"/>
          <w:szCs w:val="22"/>
        </w:rPr>
        <w:t xml:space="preserve">Article 1.- Nature de l’autorisation </w:t>
      </w:r>
    </w:p>
    <w:p w14:paraId="77D14422" w14:textId="71366F62" w:rsidR="00821BE3" w:rsidRPr="00407F40" w:rsidRDefault="00821BE3" w:rsidP="00821BE3">
      <w:pPr>
        <w:jc w:val="both"/>
        <w:rPr>
          <w:rFonts w:ascii="Accum variable" w:hAnsi="Accum variable" w:cs="Calibri"/>
          <w:sz w:val="22"/>
          <w:szCs w:val="22"/>
        </w:rPr>
      </w:pPr>
      <w:r w:rsidRPr="00407F40">
        <w:rPr>
          <w:rFonts w:ascii="Accum variable" w:hAnsi="Accum variable" w:cs="Calibri"/>
          <w:sz w:val="22"/>
          <w:szCs w:val="22"/>
        </w:rPr>
        <w:t xml:space="preserve">La présente convention précise les conditions dans lesquelles </w:t>
      </w:r>
      <w:r w:rsidR="002C43C2" w:rsidRPr="00407F40">
        <w:rPr>
          <w:rFonts w:ascii="Accum variable" w:hAnsi="Accum variable" w:cs="Calibri"/>
          <w:sz w:val="22"/>
          <w:szCs w:val="22"/>
        </w:rPr>
        <w:t>l</w:t>
      </w:r>
      <w:r w:rsidR="007E4881" w:rsidRPr="00407F40">
        <w:rPr>
          <w:rFonts w:ascii="Accum variable" w:hAnsi="Accum variable" w:cs="Calibri"/>
          <w:sz w:val="22"/>
          <w:szCs w:val="22"/>
        </w:rPr>
        <w:t>e Propriétaire</w:t>
      </w:r>
      <w:r w:rsidRPr="00407F40">
        <w:rPr>
          <w:rFonts w:ascii="Accum variable" w:hAnsi="Accum variable" w:cs="Calibri"/>
          <w:sz w:val="22"/>
          <w:szCs w:val="22"/>
        </w:rPr>
        <w:t xml:space="preserve"> autorise, sous réserve du paiement d’une redevance, à titre précaire et révocable, l’occupation du domaine public pour installer et exploiter </w:t>
      </w:r>
      <w:r w:rsidR="0040339A">
        <w:rPr>
          <w:rFonts w:ascii="Accum variable" w:hAnsi="Accum variable" w:cs="Calibri"/>
          <w:sz w:val="22"/>
          <w:szCs w:val="22"/>
        </w:rPr>
        <w:t xml:space="preserve">un </w:t>
      </w:r>
      <w:r w:rsidRPr="00407F40">
        <w:rPr>
          <w:rFonts w:ascii="Accum variable" w:hAnsi="Accum variable" w:cs="Calibri"/>
          <w:sz w:val="22"/>
          <w:szCs w:val="22"/>
        </w:rPr>
        <w:t xml:space="preserve">automate de distribution de boissons </w:t>
      </w:r>
      <w:r w:rsidR="002C43C2" w:rsidRPr="00407F40">
        <w:rPr>
          <w:rFonts w:ascii="Accum variable" w:hAnsi="Accum variable" w:cs="Calibri"/>
          <w:sz w:val="22"/>
          <w:szCs w:val="22"/>
        </w:rPr>
        <w:t>chaudes</w:t>
      </w:r>
      <w:r w:rsidRPr="00407F40">
        <w:rPr>
          <w:rFonts w:ascii="Accum variable" w:hAnsi="Accum variable" w:cs="Calibri"/>
          <w:sz w:val="22"/>
          <w:szCs w:val="22"/>
        </w:rPr>
        <w:t xml:space="preserve">. Aucune autre activité à l’initiative de </w:t>
      </w:r>
      <w:r w:rsidR="00D06083" w:rsidRPr="00407F40">
        <w:rPr>
          <w:rFonts w:ascii="Accum variable" w:hAnsi="Accum variable" w:cs="Calibri"/>
          <w:sz w:val="22"/>
          <w:szCs w:val="22"/>
        </w:rPr>
        <w:t>l’Occupant</w:t>
      </w:r>
      <w:r w:rsidRPr="00407F40">
        <w:rPr>
          <w:rFonts w:ascii="Accum variable" w:hAnsi="Accum variable" w:cs="Calibri"/>
          <w:sz w:val="22"/>
          <w:szCs w:val="22"/>
        </w:rPr>
        <w:t xml:space="preserve"> ne sera autorisée. </w:t>
      </w:r>
    </w:p>
    <w:p w14:paraId="322FC61C" w14:textId="77777777" w:rsidR="00821BE3" w:rsidRPr="00407F40" w:rsidRDefault="00821BE3" w:rsidP="00821BE3">
      <w:pPr>
        <w:jc w:val="both"/>
        <w:rPr>
          <w:rFonts w:ascii="Accum variable" w:hAnsi="Accum variable" w:cs="Calibri"/>
          <w:sz w:val="22"/>
          <w:szCs w:val="22"/>
        </w:rPr>
      </w:pPr>
      <w:r w:rsidRPr="00407F40">
        <w:rPr>
          <w:rFonts w:ascii="Accum variable" w:hAnsi="Accum variable" w:cs="Calibri"/>
          <w:sz w:val="22"/>
          <w:szCs w:val="22"/>
        </w:rPr>
        <w:t xml:space="preserve">La présente convention est régie par les dispositions du code général de la propriété des personnes publiques et notamment les articles L. 2121-1, L. 2122-1, L. 2122-1-1 et suivants </w:t>
      </w:r>
    </w:p>
    <w:p w14:paraId="6DD00074" w14:textId="77777777" w:rsidR="00821BE3" w:rsidRPr="00407F40" w:rsidRDefault="00821BE3" w:rsidP="00821BE3">
      <w:pPr>
        <w:jc w:val="both"/>
        <w:rPr>
          <w:rFonts w:ascii="Accum variable" w:hAnsi="Accum variable" w:cs="Calibri"/>
          <w:sz w:val="22"/>
          <w:szCs w:val="22"/>
        </w:rPr>
      </w:pPr>
      <w:r w:rsidRPr="00407F40">
        <w:rPr>
          <w:rFonts w:ascii="Accum variable" w:hAnsi="Accum variable" w:cs="Calibri"/>
          <w:sz w:val="22"/>
          <w:szCs w:val="22"/>
        </w:rPr>
        <w:t xml:space="preserve">L’autorisation d’occupation du domaine public est constituée des documents suivants : </w:t>
      </w:r>
    </w:p>
    <w:p w14:paraId="5FAE4BA3" w14:textId="77777777" w:rsidR="00821BE3" w:rsidRPr="00407F40" w:rsidRDefault="00821BE3"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Le présent contrat ; </w:t>
      </w:r>
    </w:p>
    <w:p w14:paraId="3C98A2D4" w14:textId="7EDE99EC" w:rsidR="00821BE3" w:rsidRPr="00407F40" w:rsidRDefault="00821BE3" w:rsidP="00407F40">
      <w:pPr>
        <w:ind w:left="284"/>
        <w:jc w:val="both"/>
        <w:rPr>
          <w:rFonts w:ascii="Accum variable" w:hAnsi="Accum variable" w:cs="Calibri"/>
          <w:sz w:val="22"/>
          <w:szCs w:val="22"/>
        </w:rPr>
      </w:pPr>
      <w:r w:rsidRPr="00407F40">
        <w:rPr>
          <w:rFonts w:ascii="Accum variable" w:hAnsi="Accum variable" w:cs="Calibri"/>
          <w:sz w:val="22"/>
          <w:szCs w:val="22"/>
        </w:rPr>
        <w:t>- L’annexe relative aux équipements (descriptif des équipements fourni par l</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w:t>
      </w:r>
    </w:p>
    <w:p w14:paraId="4D24B8B5" w14:textId="12707971" w:rsidR="00821BE3" w:rsidRPr="00407F40" w:rsidRDefault="00821BE3" w:rsidP="00407F40">
      <w:pPr>
        <w:ind w:left="284"/>
        <w:jc w:val="both"/>
        <w:rPr>
          <w:rFonts w:ascii="Accum variable" w:hAnsi="Accum variable" w:cs="Calibri"/>
          <w:sz w:val="22"/>
          <w:szCs w:val="22"/>
        </w:rPr>
      </w:pPr>
      <w:r w:rsidRPr="00407F40">
        <w:rPr>
          <w:rFonts w:ascii="Accum variable" w:hAnsi="Accum variable" w:cs="Calibri"/>
          <w:sz w:val="22"/>
          <w:szCs w:val="22"/>
        </w:rPr>
        <w:t>- L’annexe relative aux produits et aux tarifs de vente (descriptif par l</w:t>
      </w:r>
      <w:r w:rsidR="00D06083" w:rsidRPr="00407F40">
        <w:rPr>
          <w:rFonts w:ascii="Accum variable" w:hAnsi="Accum variable" w:cs="Calibri"/>
          <w:sz w:val="22"/>
          <w:szCs w:val="22"/>
        </w:rPr>
        <w:t>’Occupant</w:t>
      </w:r>
      <w:r w:rsidRPr="00407F40">
        <w:rPr>
          <w:rFonts w:ascii="Accum variable" w:hAnsi="Accum variable" w:cs="Calibri"/>
          <w:sz w:val="22"/>
          <w:szCs w:val="22"/>
        </w:rPr>
        <w:t>)</w:t>
      </w:r>
    </w:p>
    <w:p w14:paraId="69C4631C" w14:textId="77777777" w:rsidR="002C43C2" w:rsidRPr="00407F40" w:rsidRDefault="002C43C2" w:rsidP="00821BE3">
      <w:pPr>
        <w:jc w:val="both"/>
        <w:rPr>
          <w:rFonts w:ascii="Accum variable" w:hAnsi="Accum variable" w:cs="Calibri"/>
          <w:sz w:val="22"/>
          <w:szCs w:val="22"/>
        </w:rPr>
      </w:pPr>
    </w:p>
    <w:p w14:paraId="5AD27E75"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2.- Caractère intuitu personae et exclusif </w:t>
      </w:r>
    </w:p>
    <w:p w14:paraId="584A383A" w14:textId="30F191E4"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La présente convention est strictement personnelle. L</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ne pourra céder à quelque titre que ce soit son droit d’exploiter le domaine public sous peine de résiliation immédiate. </w:t>
      </w:r>
    </w:p>
    <w:p w14:paraId="325BEE3A" w14:textId="2A2911A9"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7E4881" w:rsidRPr="00407F40">
        <w:rPr>
          <w:rFonts w:ascii="Accum variable" w:hAnsi="Accum variable" w:cs="Calibri"/>
          <w:sz w:val="22"/>
          <w:szCs w:val="22"/>
        </w:rPr>
        <w:t>e Propriétaire</w:t>
      </w:r>
      <w:r w:rsidRPr="00407F40">
        <w:rPr>
          <w:rFonts w:ascii="Accum variable" w:hAnsi="Accum variable" w:cs="Calibri"/>
          <w:sz w:val="22"/>
          <w:szCs w:val="22"/>
        </w:rPr>
        <w:t xml:space="preserve"> concède à l</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qui l’accepte l’exclusivité de l’installation et de l’exploitation sur le site de la boutique du Centre d’information touristique. </w:t>
      </w:r>
    </w:p>
    <w:p w14:paraId="0BCEE2CB" w14:textId="5DBC1DD7"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Il est expressément rappelé que </w:t>
      </w:r>
      <w:r w:rsidR="00820EF2" w:rsidRPr="00407F40">
        <w:rPr>
          <w:rFonts w:ascii="Accum variable" w:hAnsi="Accum variable" w:cs="Calibri"/>
          <w:sz w:val="22"/>
          <w:szCs w:val="22"/>
        </w:rPr>
        <w:t>l’</w:t>
      </w:r>
      <w:r w:rsidRPr="00407F40">
        <w:rPr>
          <w:rFonts w:ascii="Accum variable" w:hAnsi="Accum variable" w:cs="Calibri"/>
          <w:sz w:val="22"/>
          <w:szCs w:val="22"/>
        </w:rPr>
        <w:t>espace occupé</w:t>
      </w:r>
      <w:r w:rsidR="00820EF2" w:rsidRPr="00407F40">
        <w:rPr>
          <w:rFonts w:ascii="Accum variable" w:hAnsi="Accum variable" w:cs="Calibri"/>
          <w:sz w:val="22"/>
          <w:szCs w:val="22"/>
        </w:rPr>
        <w:t xml:space="preserve"> est</w:t>
      </w:r>
      <w:r w:rsidRPr="00407F40">
        <w:rPr>
          <w:rFonts w:ascii="Accum variable" w:hAnsi="Accum variable" w:cs="Calibri"/>
          <w:sz w:val="22"/>
          <w:szCs w:val="22"/>
        </w:rPr>
        <w:t xml:space="preserve"> situé sur le domaine public et que, par conséquent, l’attribution de l’emplacement d’un automate et son exploitation ne peut en aucun cas constituer un droit à la propriété commerciale, ni conférer au titulaire notamment un droit au maintien dans les lieux, un droit au renouvellement, un droit à indemnité d’éviction. </w:t>
      </w:r>
    </w:p>
    <w:p w14:paraId="1ADF304F" w14:textId="5B8246A1"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La présente convention d’occupation ne confère pas </w:t>
      </w:r>
      <w:r w:rsidR="00D06083" w:rsidRPr="00407F40">
        <w:rPr>
          <w:rFonts w:ascii="Accum variable" w:hAnsi="Accum variable" w:cs="Calibri"/>
          <w:sz w:val="22"/>
          <w:szCs w:val="22"/>
        </w:rPr>
        <w:t>à l’Occupant</w:t>
      </w:r>
      <w:r w:rsidRPr="00407F40">
        <w:rPr>
          <w:rFonts w:ascii="Accum variable" w:hAnsi="Accum variable" w:cs="Calibri"/>
          <w:sz w:val="22"/>
          <w:szCs w:val="22"/>
        </w:rPr>
        <w:t xml:space="preserve"> le droit réel prévu par les articles L2122-6 et suivants du Code général de la propriété des personnes publiques. </w:t>
      </w:r>
    </w:p>
    <w:p w14:paraId="5F26C68D" w14:textId="77777777" w:rsidR="002C43C2" w:rsidRPr="00407F40" w:rsidRDefault="002C43C2" w:rsidP="002C43C2">
      <w:pPr>
        <w:jc w:val="both"/>
        <w:rPr>
          <w:rFonts w:ascii="Accum variable" w:hAnsi="Accum variable" w:cs="Calibri"/>
          <w:sz w:val="22"/>
          <w:szCs w:val="22"/>
        </w:rPr>
      </w:pPr>
    </w:p>
    <w:p w14:paraId="7F4D00C4"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3.- Durée de la convention d’occupation </w:t>
      </w:r>
    </w:p>
    <w:p w14:paraId="482356A3" w14:textId="282B7542"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La présente convention est consentie à compter du </w:t>
      </w:r>
      <w:r w:rsidR="00F03CFF">
        <w:rPr>
          <w:rFonts w:ascii="Accum variable" w:hAnsi="Accum variable" w:cs="Calibri"/>
          <w:sz w:val="22"/>
          <w:szCs w:val="22"/>
        </w:rPr>
        <w:t>17 mars 2025</w:t>
      </w:r>
      <w:r w:rsidRPr="00407F40">
        <w:rPr>
          <w:rFonts w:ascii="Accum variable" w:hAnsi="Accum variable" w:cs="Calibri"/>
          <w:sz w:val="22"/>
          <w:szCs w:val="22"/>
        </w:rPr>
        <w:t>, pour une durée d’</w:t>
      </w:r>
      <w:r w:rsidR="00427780" w:rsidRPr="00407F40">
        <w:rPr>
          <w:rFonts w:ascii="Accum variable" w:hAnsi="Accum variable" w:cs="Calibri"/>
          <w:sz w:val="22"/>
          <w:szCs w:val="22"/>
        </w:rPr>
        <w:t>un</w:t>
      </w:r>
      <w:r w:rsidRPr="00407F40">
        <w:rPr>
          <w:rFonts w:ascii="Accum variable" w:hAnsi="Accum variable" w:cs="Calibri"/>
          <w:sz w:val="22"/>
          <w:szCs w:val="22"/>
        </w:rPr>
        <w:t xml:space="preserve"> an, à compter de la date de notification. Elle pourra être renouvelée </w:t>
      </w:r>
      <w:r w:rsidR="00427780" w:rsidRPr="00407F40">
        <w:rPr>
          <w:rFonts w:ascii="Accum variable" w:hAnsi="Accum variable" w:cs="Calibri"/>
          <w:sz w:val="22"/>
          <w:szCs w:val="22"/>
        </w:rPr>
        <w:t xml:space="preserve">deux fois </w:t>
      </w:r>
      <w:r w:rsidRPr="00407F40">
        <w:rPr>
          <w:rFonts w:ascii="Accum variable" w:hAnsi="Accum variable" w:cs="Calibri"/>
          <w:sz w:val="22"/>
          <w:szCs w:val="22"/>
        </w:rPr>
        <w:t>par reconduction expresse</w:t>
      </w:r>
      <w:r w:rsidR="00E87551" w:rsidRPr="00407F40">
        <w:rPr>
          <w:rFonts w:ascii="Accum variable" w:hAnsi="Accum variable" w:cs="Calibri"/>
          <w:sz w:val="22"/>
          <w:szCs w:val="22"/>
        </w:rPr>
        <w:t xml:space="preserve"> et </w:t>
      </w:r>
      <w:r w:rsidRPr="00407F40">
        <w:rPr>
          <w:rFonts w:ascii="Accum variable" w:hAnsi="Accum variable" w:cs="Calibri"/>
          <w:sz w:val="22"/>
          <w:szCs w:val="22"/>
        </w:rPr>
        <w:t>par période d’un an</w:t>
      </w:r>
      <w:r w:rsidR="00427780" w:rsidRPr="00407F40">
        <w:rPr>
          <w:rFonts w:ascii="Accum variable" w:hAnsi="Accum variable" w:cs="Calibri"/>
          <w:sz w:val="22"/>
          <w:szCs w:val="22"/>
        </w:rPr>
        <w:t>.</w:t>
      </w:r>
    </w:p>
    <w:p w14:paraId="0EBF99BD" w14:textId="443C07DE"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En cas de non-reconduction annuelle, l</w:t>
      </w:r>
      <w:r w:rsidR="002B1F41"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sera averti par lettre recommandée avec accusé de réception trois mois avant la date d’échéance de la convention. </w:t>
      </w:r>
    </w:p>
    <w:p w14:paraId="571CB792" w14:textId="410805ED"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A l’issue de la présente convention, l</w:t>
      </w:r>
      <w:r w:rsidR="00CE030D"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est tenu de libérer les lieux dans le délai de trois jours francs.</w:t>
      </w:r>
    </w:p>
    <w:p w14:paraId="67001BCB" w14:textId="77777777" w:rsidR="002C43C2" w:rsidRDefault="002C43C2" w:rsidP="002C43C2">
      <w:pPr>
        <w:jc w:val="both"/>
        <w:rPr>
          <w:rFonts w:ascii="Accum variable" w:hAnsi="Accum variable" w:cs="Calibri"/>
          <w:sz w:val="22"/>
          <w:szCs w:val="22"/>
        </w:rPr>
      </w:pPr>
    </w:p>
    <w:p w14:paraId="531BE1B5" w14:textId="77777777" w:rsidR="00407F40" w:rsidRPr="00407F40" w:rsidRDefault="00407F40" w:rsidP="002C43C2">
      <w:pPr>
        <w:jc w:val="both"/>
        <w:rPr>
          <w:rFonts w:ascii="Accum variable" w:hAnsi="Accum variable" w:cs="Calibri"/>
          <w:sz w:val="22"/>
          <w:szCs w:val="22"/>
        </w:rPr>
      </w:pPr>
    </w:p>
    <w:p w14:paraId="40BECBBC" w14:textId="77777777" w:rsidR="00BF5587" w:rsidRDefault="00BF5587" w:rsidP="002C43C2">
      <w:pPr>
        <w:jc w:val="both"/>
        <w:rPr>
          <w:rFonts w:ascii="Accum variable" w:hAnsi="Accum variable" w:cs="Calibri"/>
          <w:b/>
          <w:bCs/>
          <w:sz w:val="22"/>
          <w:szCs w:val="22"/>
        </w:rPr>
      </w:pPr>
    </w:p>
    <w:p w14:paraId="59853098" w14:textId="6426D4CE"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Article 4.- Mise à disposition d</w:t>
      </w:r>
      <w:r w:rsidR="00820EF2" w:rsidRPr="00407F40">
        <w:rPr>
          <w:rFonts w:ascii="Accum variable" w:hAnsi="Accum variable" w:cs="Calibri"/>
          <w:b/>
          <w:bCs/>
          <w:sz w:val="22"/>
          <w:szCs w:val="22"/>
        </w:rPr>
        <w:t>u</w:t>
      </w:r>
      <w:r w:rsidRPr="00407F40">
        <w:rPr>
          <w:rFonts w:ascii="Accum variable" w:hAnsi="Accum variable" w:cs="Calibri"/>
          <w:b/>
          <w:bCs/>
          <w:sz w:val="22"/>
          <w:szCs w:val="22"/>
        </w:rPr>
        <w:t xml:space="preserve"> site d’implantation </w:t>
      </w:r>
    </w:p>
    <w:p w14:paraId="65A6145B" w14:textId="7296D470"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CE030D"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s’engage à respecter la destination de l’emplacement occupé et ne peut modifier tout ou partie cette destination ou faire exécuter par qui que ce soit aucune autre industrie ni aucune autre activité que celui prévu dans la présente convention d’occupation. </w:t>
      </w:r>
    </w:p>
    <w:p w14:paraId="664CE62C" w14:textId="3E918210"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Pour l’exercice de cette activité, les lieux suivants sont mis à disposition :</w:t>
      </w:r>
    </w:p>
    <w:p w14:paraId="05B9E8EE" w14:textId="4FA75230" w:rsidR="002C43C2" w:rsidRPr="00407F40" w:rsidRDefault="002C43C2" w:rsidP="002C43C2">
      <w:pPr>
        <w:contextualSpacing/>
        <w:jc w:val="both"/>
        <w:rPr>
          <w:rFonts w:ascii="Accum variable" w:hAnsi="Accum variable" w:cs="Calibri"/>
          <w:b/>
          <w:bCs/>
          <w:sz w:val="22"/>
          <w:szCs w:val="22"/>
        </w:rPr>
      </w:pPr>
      <w:r w:rsidRPr="00407F40">
        <w:rPr>
          <w:rFonts w:ascii="Accum variable" w:hAnsi="Accum variable" w:cs="Calibri"/>
          <w:b/>
          <w:bCs/>
          <w:sz w:val="22"/>
          <w:szCs w:val="22"/>
        </w:rPr>
        <w:t>Centre d’information touristique (CIT)</w:t>
      </w:r>
    </w:p>
    <w:p w14:paraId="2BBB834B" w14:textId="64133522" w:rsidR="00820EF2" w:rsidRPr="00407F40" w:rsidRDefault="00820EF2" w:rsidP="002C43C2">
      <w:pPr>
        <w:contextualSpacing/>
        <w:jc w:val="both"/>
        <w:rPr>
          <w:rFonts w:ascii="Accum variable" w:hAnsi="Accum variable" w:cs="Calibri"/>
          <w:b/>
          <w:bCs/>
          <w:sz w:val="22"/>
          <w:szCs w:val="22"/>
        </w:rPr>
      </w:pPr>
      <w:r w:rsidRPr="00407F40">
        <w:rPr>
          <w:rFonts w:ascii="Accum variable" w:hAnsi="Accum variable" w:cs="Calibri"/>
          <w:b/>
          <w:bCs/>
          <w:sz w:val="22"/>
          <w:szCs w:val="22"/>
        </w:rPr>
        <w:t>Le Bas Pays</w:t>
      </w:r>
    </w:p>
    <w:p w14:paraId="671C6C13" w14:textId="1F53983C" w:rsidR="00820EF2" w:rsidRPr="00407F40" w:rsidRDefault="00820EF2" w:rsidP="002C43C2">
      <w:pPr>
        <w:contextualSpacing/>
        <w:jc w:val="both"/>
        <w:rPr>
          <w:rFonts w:ascii="Accum variable" w:hAnsi="Accum variable" w:cs="Calibri"/>
          <w:b/>
          <w:bCs/>
          <w:sz w:val="22"/>
          <w:szCs w:val="22"/>
        </w:rPr>
      </w:pPr>
      <w:r w:rsidRPr="00407F40">
        <w:rPr>
          <w:rFonts w:ascii="Accum variable" w:hAnsi="Accum variable" w:cs="Calibri"/>
          <w:b/>
          <w:bCs/>
          <w:sz w:val="22"/>
          <w:szCs w:val="22"/>
        </w:rPr>
        <w:t>50170 BEAUVOIR</w:t>
      </w:r>
    </w:p>
    <w:p w14:paraId="027E9DBB" w14:textId="77777777" w:rsidR="002C43C2" w:rsidRPr="00407F40" w:rsidRDefault="002C43C2" w:rsidP="002C43C2">
      <w:pPr>
        <w:jc w:val="both"/>
        <w:rPr>
          <w:rFonts w:ascii="Accum variable" w:hAnsi="Accum variable" w:cs="Calibri"/>
          <w:sz w:val="22"/>
          <w:szCs w:val="22"/>
        </w:rPr>
      </w:pPr>
    </w:p>
    <w:p w14:paraId="4B49375F"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5.- Modification du contrat </w:t>
      </w:r>
    </w:p>
    <w:p w14:paraId="52DE04D6"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La convention est susceptible d’évoluer, notamment dans les cas suivants : </w:t>
      </w:r>
    </w:p>
    <w:p w14:paraId="2A6C70F7"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Fermeture prolongée d’un site pour travaux ; </w:t>
      </w:r>
    </w:p>
    <w:p w14:paraId="5077907F" w14:textId="0B87652D"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Fermeture définitive d’un équipement ; </w:t>
      </w:r>
    </w:p>
    <w:p w14:paraId="29F7270D" w14:textId="5D77307C" w:rsidR="00820EF2" w:rsidRPr="00407F40" w:rsidRDefault="00820EF2" w:rsidP="002C43C2">
      <w:pPr>
        <w:jc w:val="both"/>
        <w:rPr>
          <w:rFonts w:ascii="Accum variable" w:hAnsi="Accum variable" w:cs="Calibri"/>
          <w:sz w:val="22"/>
          <w:szCs w:val="22"/>
        </w:rPr>
      </w:pPr>
      <w:r w:rsidRPr="00407F40">
        <w:rPr>
          <w:rFonts w:ascii="Accum variable" w:hAnsi="Accum variable" w:cs="Calibri"/>
          <w:sz w:val="22"/>
          <w:szCs w:val="22"/>
        </w:rPr>
        <w:t>Il est porté à la connaissance de l</w:t>
      </w:r>
      <w:r w:rsidR="00DE1B9F"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que l</w:t>
      </w:r>
      <w:r w:rsidR="007E4881" w:rsidRPr="00407F40">
        <w:rPr>
          <w:rFonts w:ascii="Accum variable" w:hAnsi="Accum variable" w:cs="Calibri"/>
          <w:sz w:val="22"/>
          <w:szCs w:val="22"/>
        </w:rPr>
        <w:t>e Propriétaire</w:t>
      </w:r>
      <w:r w:rsidRPr="00407F40">
        <w:rPr>
          <w:rFonts w:ascii="Accum variable" w:hAnsi="Accum variable" w:cs="Calibri"/>
          <w:sz w:val="22"/>
          <w:szCs w:val="22"/>
        </w:rPr>
        <w:t xml:space="preserve"> a engagé des travaux liés à la refonte du CIT et que ceux-ci </w:t>
      </w:r>
      <w:r w:rsidR="009D284D" w:rsidRPr="00407F40">
        <w:rPr>
          <w:rFonts w:ascii="Accum variable" w:hAnsi="Accum variable" w:cs="Calibri"/>
          <w:sz w:val="22"/>
          <w:szCs w:val="22"/>
        </w:rPr>
        <w:t xml:space="preserve">pourront </w:t>
      </w:r>
      <w:r w:rsidRPr="00407F40">
        <w:rPr>
          <w:rFonts w:ascii="Accum variable" w:hAnsi="Accum variable" w:cs="Calibri"/>
          <w:sz w:val="22"/>
          <w:szCs w:val="22"/>
        </w:rPr>
        <w:t>impacter</w:t>
      </w:r>
      <w:r w:rsidR="009D284D" w:rsidRPr="00407F40">
        <w:rPr>
          <w:rFonts w:ascii="Accum variable" w:hAnsi="Accum variable" w:cs="Calibri"/>
          <w:sz w:val="22"/>
          <w:szCs w:val="22"/>
        </w:rPr>
        <w:t xml:space="preserve"> </w:t>
      </w:r>
      <w:r w:rsidRPr="00407F40">
        <w:rPr>
          <w:rFonts w:ascii="Accum variable" w:hAnsi="Accum variable" w:cs="Calibri"/>
          <w:sz w:val="22"/>
          <w:szCs w:val="22"/>
        </w:rPr>
        <w:t xml:space="preserve">temporairement </w:t>
      </w:r>
      <w:r w:rsidR="009D284D" w:rsidRPr="00407F40">
        <w:rPr>
          <w:rFonts w:ascii="Accum variable" w:hAnsi="Accum variable" w:cs="Calibri"/>
          <w:sz w:val="22"/>
          <w:szCs w:val="22"/>
        </w:rPr>
        <w:t xml:space="preserve">la bonne poursuite des activités. </w:t>
      </w:r>
      <w:r w:rsidRPr="00407F40">
        <w:rPr>
          <w:rFonts w:ascii="Accum variable" w:hAnsi="Accum variable" w:cs="Calibri"/>
          <w:sz w:val="22"/>
          <w:szCs w:val="22"/>
        </w:rPr>
        <w:t xml:space="preserve"> </w:t>
      </w:r>
    </w:p>
    <w:p w14:paraId="22D4803E" w14:textId="2DB33493"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Dans ces hypothèses, les parties conviennent de se rapprocher pour réajuster le montant de la redevance dans le cadre d’un avenant à négocier. L</w:t>
      </w:r>
      <w:r w:rsidR="00DE1B9F"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ne pourra prétendre à ce titre à aucune indemnité en raison </w:t>
      </w:r>
      <w:r w:rsidR="00677382" w:rsidRPr="00407F40">
        <w:rPr>
          <w:rFonts w:ascii="Accum variable" w:hAnsi="Accum variable" w:cs="Calibri"/>
          <w:sz w:val="22"/>
          <w:szCs w:val="22"/>
        </w:rPr>
        <w:t xml:space="preserve">de la délocalisation des locaux. </w:t>
      </w:r>
      <w:r w:rsidRPr="00407F40">
        <w:rPr>
          <w:rFonts w:ascii="Accum variable" w:hAnsi="Accum variable" w:cs="Calibri"/>
          <w:sz w:val="22"/>
          <w:szCs w:val="22"/>
        </w:rPr>
        <w:t xml:space="preserve"> </w:t>
      </w:r>
    </w:p>
    <w:p w14:paraId="4DD72555" w14:textId="4D4891A1"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De façon générale, toute modification du contrat fait l’objet d’un avenant.</w:t>
      </w:r>
    </w:p>
    <w:p w14:paraId="4B6EED09" w14:textId="77777777" w:rsidR="002C43C2" w:rsidRPr="00407F40" w:rsidRDefault="002C43C2" w:rsidP="002C43C2">
      <w:pPr>
        <w:jc w:val="both"/>
        <w:rPr>
          <w:rFonts w:ascii="Accum variable" w:hAnsi="Accum variable" w:cs="Calibri"/>
          <w:sz w:val="22"/>
          <w:szCs w:val="22"/>
        </w:rPr>
      </w:pPr>
    </w:p>
    <w:p w14:paraId="45432D19" w14:textId="77777777" w:rsidR="002C43C2" w:rsidRPr="00407F40" w:rsidRDefault="002C43C2" w:rsidP="002C43C2">
      <w:pPr>
        <w:jc w:val="both"/>
        <w:rPr>
          <w:rFonts w:ascii="Accum variable" w:hAnsi="Accum variable" w:cs="Calibri"/>
          <w:b/>
          <w:bCs/>
          <w:sz w:val="22"/>
          <w:szCs w:val="22"/>
        </w:rPr>
      </w:pPr>
      <w:r w:rsidRPr="00407F40">
        <w:rPr>
          <w:rFonts w:ascii="Accum variable" w:hAnsi="Accum variable" w:cs="Calibri"/>
          <w:b/>
          <w:bCs/>
          <w:sz w:val="22"/>
          <w:szCs w:val="22"/>
        </w:rPr>
        <w:t xml:space="preserve">CHAPITRE 2 – CONDITIONS D’EXPLOITATION </w:t>
      </w:r>
    </w:p>
    <w:p w14:paraId="3D25F6CB"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6.- Principes généraux </w:t>
      </w:r>
    </w:p>
    <w:p w14:paraId="747993FF"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L’autorisation est accordée sous le respect des restrictions ci-dessous : </w:t>
      </w:r>
    </w:p>
    <w:p w14:paraId="772F9E10"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Assurer sous sa responsabilité de l’activité </w:t>
      </w:r>
    </w:p>
    <w:p w14:paraId="78CFB289" w14:textId="7A2BB6EB"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Vérifier que </w:t>
      </w:r>
      <w:r w:rsidR="009D284D" w:rsidRPr="00407F40">
        <w:rPr>
          <w:rFonts w:ascii="Accum variable" w:hAnsi="Accum variable" w:cs="Calibri"/>
          <w:sz w:val="22"/>
          <w:szCs w:val="22"/>
        </w:rPr>
        <w:t xml:space="preserve">le </w:t>
      </w:r>
      <w:r w:rsidRPr="00407F40">
        <w:rPr>
          <w:rFonts w:ascii="Accum variable" w:hAnsi="Accum variable" w:cs="Calibri"/>
          <w:sz w:val="22"/>
          <w:szCs w:val="22"/>
        </w:rPr>
        <w:t xml:space="preserve">matériel électrique ou autres seront en bon état de fonctionnement, de sécurité et d’hygiène (installations et équipements aux normes) </w:t>
      </w:r>
    </w:p>
    <w:p w14:paraId="5301332B"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Respecter les normes d’hygiène en matière de restauration et de conservation des denrées alimentaires </w:t>
      </w:r>
    </w:p>
    <w:p w14:paraId="7014ED22"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Respecter des normes sanitaires et d’hygiène applicables à ses activités </w:t>
      </w:r>
    </w:p>
    <w:p w14:paraId="6DDA1C7F"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Garantir la traçabilité des produits conformément aux normes en vigueur. </w:t>
      </w:r>
    </w:p>
    <w:p w14:paraId="63842ABF"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Privilégier les produits d’emballage et de service recyclables </w:t>
      </w:r>
    </w:p>
    <w:p w14:paraId="6068CFE7" w14:textId="77777777" w:rsidR="002C43C2"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Ne jamais distribuer de boissons alcoolisées </w:t>
      </w:r>
    </w:p>
    <w:p w14:paraId="1079893D" w14:textId="263E1D06" w:rsidR="002C43C2" w:rsidRPr="00407F40" w:rsidRDefault="00BF5587" w:rsidP="00407F40">
      <w:pPr>
        <w:ind w:left="284"/>
        <w:jc w:val="both"/>
        <w:rPr>
          <w:rFonts w:ascii="Accum variable" w:hAnsi="Accum variable" w:cs="Calibri"/>
          <w:sz w:val="22"/>
          <w:szCs w:val="22"/>
        </w:rPr>
      </w:pPr>
      <w:r>
        <w:rPr>
          <w:rFonts w:ascii="Accum variable" w:hAnsi="Accum variable" w:cs="Calibri"/>
          <w:sz w:val="22"/>
          <w:szCs w:val="22"/>
        </w:rPr>
        <w:t>-</w:t>
      </w:r>
      <w:r w:rsidR="002C43C2" w:rsidRPr="00407F40">
        <w:rPr>
          <w:rFonts w:ascii="Accum variable" w:hAnsi="Accum variable" w:cs="Calibri"/>
          <w:sz w:val="22"/>
          <w:szCs w:val="22"/>
        </w:rPr>
        <w:t xml:space="preserve"> Installer, en accord avec </w:t>
      </w:r>
      <w:r w:rsidR="009D284D" w:rsidRPr="00407F40">
        <w:rPr>
          <w:rFonts w:ascii="Accum variable" w:hAnsi="Accum variable" w:cs="Calibri"/>
          <w:sz w:val="22"/>
          <w:szCs w:val="22"/>
        </w:rPr>
        <w:t>l</w:t>
      </w:r>
      <w:r w:rsidR="007E4881" w:rsidRPr="00407F40">
        <w:rPr>
          <w:rFonts w:ascii="Accum variable" w:hAnsi="Accum variable" w:cs="Calibri"/>
          <w:sz w:val="22"/>
          <w:szCs w:val="22"/>
        </w:rPr>
        <w:t>e Propriétaire</w:t>
      </w:r>
      <w:r w:rsidR="002C43C2" w:rsidRPr="00407F40">
        <w:rPr>
          <w:rFonts w:ascii="Accum variable" w:hAnsi="Accum variable" w:cs="Calibri"/>
          <w:sz w:val="22"/>
          <w:szCs w:val="22"/>
        </w:rPr>
        <w:t xml:space="preserve">, le matériel prévu </w:t>
      </w:r>
      <w:r w:rsidR="009D284D" w:rsidRPr="00407F40">
        <w:rPr>
          <w:rFonts w:ascii="Accum variable" w:hAnsi="Accum variable" w:cs="Calibri"/>
          <w:sz w:val="22"/>
          <w:szCs w:val="22"/>
        </w:rPr>
        <w:t>à l’emplacement désigné</w:t>
      </w:r>
      <w:r w:rsidR="002C43C2" w:rsidRPr="00407F40">
        <w:rPr>
          <w:rFonts w:ascii="Accum variable" w:hAnsi="Accum variable" w:cs="Calibri"/>
          <w:sz w:val="22"/>
          <w:szCs w:val="22"/>
        </w:rPr>
        <w:t xml:space="preserve"> avec, le cas échéant un habillage personnalisé s’adaptant au site et </w:t>
      </w:r>
      <w:r w:rsidR="009D284D" w:rsidRPr="00407F40">
        <w:rPr>
          <w:rFonts w:ascii="Accum variable" w:hAnsi="Accum variable" w:cs="Calibri"/>
          <w:sz w:val="22"/>
          <w:szCs w:val="22"/>
        </w:rPr>
        <w:t>à</w:t>
      </w:r>
      <w:r w:rsidR="002C43C2" w:rsidRPr="00407F40">
        <w:rPr>
          <w:rFonts w:ascii="Accum variable" w:hAnsi="Accum variable" w:cs="Calibri"/>
          <w:sz w:val="22"/>
          <w:szCs w:val="22"/>
        </w:rPr>
        <w:t xml:space="preserve"> </w:t>
      </w:r>
      <w:r w:rsidR="009D284D" w:rsidRPr="00407F40">
        <w:rPr>
          <w:rFonts w:ascii="Accum variable" w:hAnsi="Accum variable" w:cs="Calibri"/>
          <w:sz w:val="22"/>
          <w:szCs w:val="22"/>
        </w:rPr>
        <w:t>l’</w:t>
      </w:r>
      <w:r w:rsidR="002C43C2" w:rsidRPr="00407F40">
        <w:rPr>
          <w:rFonts w:ascii="Accum variable" w:hAnsi="Accum variable" w:cs="Calibri"/>
          <w:sz w:val="22"/>
          <w:szCs w:val="22"/>
        </w:rPr>
        <w:t xml:space="preserve">emplacement désigné ; les frais d’installation (pose, dépose, transport et raccordement) étant, dans tous les cas à sa charge. </w:t>
      </w:r>
    </w:p>
    <w:p w14:paraId="4EBEC831" w14:textId="77777777" w:rsidR="00F03CFF" w:rsidRDefault="00F03CFF" w:rsidP="00407F40">
      <w:pPr>
        <w:ind w:left="284"/>
        <w:jc w:val="both"/>
        <w:rPr>
          <w:rFonts w:ascii="Accum variable" w:hAnsi="Accum variable" w:cs="Calibri"/>
          <w:sz w:val="22"/>
          <w:szCs w:val="22"/>
        </w:rPr>
      </w:pPr>
    </w:p>
    <w:p w14:paraId="2192ABB3" w14:textId="0812E016" w:rsidR="002C43C2" w:rsidRPr="00407F40" w:rsidRDefault="002C43C2" w:rsidP="00407F40">
      <w:pPr>
        <w:ind w:left="284"/>
        <w:jc w:val="both"/>
        <w:rPr>
          <w:rFonts w:ascii="Accum variable" w:hAnsi="Accum variable" w:cs="Calibri"/>
          <w:sz w:val="22"/>
          <w:szCs w:val="22"/>
        </w:rPr>
      </w:pPr>
      <w:r w:rsidRPr="00794E10">
        <w:rPr>
          <w:rFonts w:ascii="Accum variable" w:hAnsi="Accum variable" w:cs="Calibri"/>
          <w:sz w:val="22"/>
          <w:szCs w:val="22"/>
        </w:rPr>
        <w:t xml:space="preserve">- Fournir obligatoirement une ventilation </w:t>
      </w:r>
      <w:r w:rsidR="00794E10" w:rsidRPr="00794E10">
        <w:rPr>
          <w:rFonts w:ascii="Accum variable" w:hAnsi="Accum variable" w:cs="Calibri"/>
          <w:sz w:val="22"/>
          <w:szCs w:val="22"/>
        </w:rPr>
        <w:t>trimestrielle ou semestrielle</w:t>
      </w:r>
      <w:r w:rsidRPr="00794E10">
        <w:rPr>
          <w:rFonts w:ascii="Accum variable" w:hAnsi="Accum variable" w:cs="Calibri"/>
          <w:sz w:val="22"/>
          <w:szCs w:val="22"/>
        </w:rPr>
        <w:t xml:space="preserve"> des recettes perçues par </w:t>
      </w:r>
      <w:r w:rsidR="009D284D" w:rsidRPr="00794E10">
        <w:rPr>
          <w:rFonts w:ascii="Accum variable" w:hAnsi="Accum variable" w:cs="Calibri"/>
          <w:sz w:val="22"/>
          <w:szCs w:val="22"/>
        </w:rPr>
        <w:t>l’</w:t>
      </w:r>
      <w:r w:rsidRPr="00794E10">
        <w:rPr>
          <w:rFonts w:ascii="Accum variable" w:hAnsi="Accum variable" w:cs="Calibri"/>
          <w:sz w:val="22"/>
          <w:szCs w:val="22"/>
        </w:rPr>
        <w:t>appareil, afin d’établir au plus près la charge nette</w:t>
      </w:r>
      <w:r w:rsidR="009D284D" w:rsidRPr="00794E10">
        <w:rPr>
          <w:rFonts w:ascii="Accum variable" w:hAnsi="Accum variable" w:cs="Calibri"/>
          <w:sz w:val="22"/>
          <w:szCs w:val="22"/>
        </w:rPr>
        <w:t>.</w:t>
      </w:r>
      <w:r w:rsidRPr="00407F40">
        <w:rPr>
          <w:rFonts w:ascii="Accum variable" w:hAnsi="Accum variable" w:cs="Calibri"/>
          <w:sz w:val="22"/>
          <w:szCs w:val="22"/>
        </w:rPr>
        <w:t xml:space="preserve"> </w:t>
      </w:r>
    </w:p>
    <w:p w14:paraId="12D1B0E5" w14:textId="47038204" w:rsidR="002C43C2" w:rsidRPr="00407F40" w:rsidRDefault="002C43C2" w:rsidP="00BF5587">
      <w:pPr>
        <w:tabs>
          <w:tab w:val="left" w:pos="567"/>
        </w:tabs>
        <w:ind w:left="284"/>
        <w:jc w:val="both"/>
        <w:rPr>
          <w:rFonts w:ascii="Accum variable" w:hAnsi="Accum variable" w:cs="Calibri"/>
          <w:sz w:val="22"/>
          <w:szCs w:val="22"/>
        </w:rPr>
      </w:pPr>
      <w:r w:rsidRPr="00407F40">
        <w:rPr>
          <w:rFonts w:ascii="Accum variable" w:hAnsi="Accum variable" w:cs="Calibri"/>
          <w:sz w:val="22"/>
          <w:szCs w:val="22"/>
        </w:rPr>
        <w:t xml:space="preserve">-Intervenir rapidement dans le délai auquel il s’est engagé, dès qu’un dommage ou dysfonctionnement lui sera signalé par </w:t>
      </w:r>
      <w:r w:rsidR="009D284D" w:rsidRPr="00407F40">
        <w:rPr>
          <w:rFonts w:ascii="Accum variable" w:hAnsi="Accum variable" w:cs="Calibri"/>
          <w:sz w:val="22"/>
          <w:szCs w:val="22"/>
        </w:rPr>
        <w:t>l</w:t>
      </w:r>
      <w:r w:rsidR="007E4881" w:rsidRPr="00407F40">
        <w:rPr>
          <w:rFonts w:ascii="Accum variable" w:hAnsi="Accum variable" w:cs="Calibri"/>
          <w:sz w:val="22"/>
          <w:szCs w:val="22"/>
        </w:rPr>
        <w:t>e Propriétaire</w:t>
      </w:r>
      <w:r w:rsidR="009D284D" w:rsidRPr="00407F40">
        <w:rPr>
          <w:rFonts w:ascii="Accum variable" w:hAnsi="Accum variable" w:cs="Calibri"/>
          <w:sz w:val="22"/>
          <w:szCs w:val="22"/>
        </w:rPr>
        <w:t>.</w:t>
      </w:r>
      <w:r w:rsidRPr="00407F40">
        <w:rPr>
          <w:rFonts w:ascii="Accum variable" w:hAnsi="Accum variable" w:cs="Calibri"/>
          <w:sz w:val="22"/>
          <w:szCs w:val="22"/>
        </w:rPr>
        <w:t xml:space="preserve"> </w:t>
      </w:r>
    </w:p>
    <w:p w14:paraId="117C03E1" w14:textId="752DF482"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Effectuer régulièrement l’approvisionnement de</w:t>
      </w:r>
      <w:r w:rsidR="009D284D" w:rsidRPr="00407F40">
        <w:rPr>
          <w:rFonts w:ascii="Accum variable" w:hAnsi="Accum variable" w:cs="Calibri"/>
          <w:sz w:val="22"/>
          <w:szCs w:val="22"/>
        </w:rPr>
        <w:t xml:space="preserve"> l’</w:t>
      </w:r>
      <w:r w:rsidRPr="00407F40">
        <w:rPr>
          <w:rFonts w:ascii="Accum variable" w:hAnsi="Accum variable" w:cs="Calibri"/>
          <w:sz w:val="22"/>
          <w:szCs w:val="22"/>
        </w:rPr>
        <w:t>appareil avec des produits de qualité conformes à la réglementation en vigueur, et pour les nouveaux produits, avec la validation préalable d</w:t>
      </w:r>
      <w:r w:rsidR="00F73B63" w:rsidRPr="00407F40">
        <w:rPr>
          <w:rFonts w:ascii="Accum variable" w:hAnsi="Accum variable" w:cs="Calibri"/>
          <w:sz w:val="22"/>
          <w:szCs w:val="22"/>
        </w:rPr>
        <w:t xml:space="preserve">u </w:t>
      </w:r>
      <w:r w:rsidR="007E4881" w:rsidRPr="00407F40">
        <w:rPr>
          <w:rFonts w:ascii="Accum variable" w:hAnsi="Accum variable" w:cs="Calibri"/>
          <w:sz w:val="22"/>
          <w:szCs w:val="22"/>
        </w:rPr>
        <w:t>Propriétaire</w:t>
      </w:r>
      <w:r w:rsidR="009D284D" w:rsidRPr="00407F40">
        <w:rPr>
          <w:rFonts w:ascii="Accum variable" w:hAnsi="Accum variable" w:cs="Calibri"/>
          <w:sz w:val="22"/>
          <w:szCs w:val="22"/>
        </w:rPr>
        <w:t>.</w:t>
      </w:r>
    </w:p>
    <w:p w14:paraId="5DAD9B8A" w14:textId="2E26A9AD"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Respecter pendant toute la durée de la présente convention les prix de vente retenus initialement selon la liste jointe en précisant que les produits proposés</w:t>
      </w:r>
      <w:r w:rsidR="009D284D" w:rsidRPr="00407F40">
        <w:rPr>
          <w:rFonts w:ascii="Accum variable" w:hAnsi="Accum variable" w:cs="Calibri"/>
          <w:sz w:val="22"/>
          <w:szCs w:val="22"/>
        </w:rPr>
        <w:t>.</w:t>
      </w:r>
    </w:p>
    <w:p w14:paraId="6834DDF0" w14:textId="450A04F2"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w:t>
      </w:r>
      <w:r w:rsidR="00BF5587">
        <w:rPr>
          <w:rFonts w:ascii="Accum variable" w:hAnsi="Accum variable" w:cs="Calibri"/>
          <w:sz w:val="22"/>
          <w:szCs w:val="22"/>
        </w:rPr>
        <w:t xml:space="preserve"> </w:t>
      </w:r>
      <w:r w:rsidRPr="00407F40">
        <w:rPr>
          <w:rFonts w:ascii="Accum variable" w:hAnsi="Accum variable" w:cs="Calibri"/>
          <w:sz w:val="22"/>
          <w:szCs w:val="22"/>
        </w:rPr>
        <w:t xml:space="preserve">Accepter toute demande d’augmentation du nombre d’appareils formulée par </w:t>
      </w:r>
      <w:r w:rsidR="00677382" w:rsidRPr="00407F40">
        <w:rPr>
          <w:rFonts w:ascii="Accum variable" w:hAnsi="Accum variable" w:cs="Calibri"/>
          <w:sz w:val="22"/>
          <w:szCs w:val="22"/>
        </w:rPr>
        <w:t>l’établissement public.</w:t>
      </w:r>
    </w:p>
    <w:p w14:paraId="4F33341A" w14:textId="633F2FD2"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w:t>
      </w:r>
      <w:r w:rsidR="00E75AF2" w:rsidRPr="00407F40">
        <w:rPr>
          <w:rFonts w:ascii="Accum variable" w:hAnsi="Accum variable" w:cs="Calibri"/>
          <w:sz w:val="22"/>
          <w:szCs w:val="22"/>
        </w:rPr>
        <w:t>Être</w:t>
      </w:r>
      <w:r w:rsidRPr="00407F40">
        <w:rPr>
          <w:rFonts w:ascii="Accum variable" w:hAnsi="Accum variable" w:cs="Calibri"/>
          <w:sz w:val="22"/>
          <w:szCs w:val="22"/>
        </w:rPr>
        <w:t xml:space="preserve"> couvert auprès d’une compagnie d’assurances solvable pour les risques d’incendie, d’explosions, de vols, de dégâts des eaux et responsabilité civile et fournir chaque année une attestation et le justificatif de paiement de la quittance correspondante. </w:t>
      </w:r>
    </w:p>
    <w:p w14:paraId="768E0C86" w14:textId="369AE056"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Les conditions de mise en </w:t>
      </w:r>
      <w:r w:rsidR="00E75AF2" w:rsidRPr="00407F40">
        <w:rPr>
          <w:rFonts w:ascii="Accum variable" w:hAnsi="Accum variable" w:cs="Calibri"/>
          <w:sz w:val="22"/>
          <w:szCs w:val="22"/>
        </w:rPr>
        <w:t>œuvre</w:t>
      </w:r>
      <w:r w:rsidRPr="00407F40">
        <w:rPr>
          <w:rFonts w:ascii="Accum variable" w:hAnsi="Accum variable" w:cs="Calibri"/>
          <w:sz w:val="22"/>
          <w:szCs w:val="22"/>
        </w:rPr>
        <w:t xml:space="preserve"> et d’autorisation de l’activité doivent être réalisées par l</w:t>
      </w:r>
      <w:r w:rsidR="007E4881"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auprès des autorités compétentes (affichage et publicité, sanitaire, …).</w:t>
      </w:r>
    </w:p>
    <w:p w14:paraId="4C3DF154" w14:textId="77777777" w:rsidR="002C43C2" w:rsidRPr="00407F40" w:rsidRDefault="002C43C2" w:rsidP="002C43C2">
      <w:pPr>
        <w:jc w:val="both"/>
        <w:rPr>
          <w:rFonts w:ascii="Accum variable" w:hAnsi="Accum variable" w:cs="Calibri"/>
          <w:sz w:val="22"/>
          <w:szCs w:val="22"/>
        </w:rPr>
      </w:pPr>
    </w:p>
    <w:p w14:paraId="6A8295EC"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7.- Garanties d’exploitation </w:t>
      </w:r>
    </w:p>
    <w:p w14:paraId="2EBE65E9" w14:textId="2FDF9FE4"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7E4881" w:rsidRPr="00407F40">
        <w:rPr>
          <w:rFonts w:ascii="Accum variable" w:hAnsi="Accum variable" w:cs="Calibri"/>
          <w:sz w:val="22"/>
          <w:szCs w:val="22"/>
        </w:rPr>
        <w:t>e Propriétaire</w:t>
      </w:r>
      <w:r w:rsidRPr="00407F40">
        <w:rPr>
          <w:rFonts w:ascii="Accum variable" w:hAnsi="Accum variable" w:cs="Calibri"/>
          <w:sz w:val="22"/>
          <w:szCs w:val="22"/>
        </w:rPr>
        <w:t xml:space="preserve"> s’engage à : </w:t>
      </w:r>
    </w:p>
    <w:p w14:paraId="59587A0E" w14:textId="0606FCBA"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Fournir l’eau et l’électricité nécessaires à l’exploitation de l’automate  </w:t>
      </w:r>
    </w:p>
    <w:p w14:paraId="324F3FD5" w14:textId="0B7FA168"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Offrir un accès libre aux consommateurs pendant les heures d’ouverture du site </w:t>
      </w:r>
    </w:p>
    <w:p w14:paraId="4AA46E71" w14:textId="3D195198"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Ne pas modifier l’aspect extérieur de l’automate et à informer immédiatement l</w:t>
      </w:r>
      <w:r w:rsidR="00677382" w:rsidRPr="00407F40">
        <w:rPr>
          <w:rFonts w:ascii="Accum variable" w:hAnsi="Accum variable" w:cs="Calibri"/>
          <w:sz w:val="22"/>
          <w:szCs w:val="22"/>
        </w:rPr>
        <w:t>’o</w:t>
      </w:r>
      <w:r w:rsidR="00D06083" w:rsidRPr="00407F40">
        <w:rPr>
          <w:rFonts w:ascii="Accum variable" w:hAnsi="Accum variable" w:cs="Calibri"/>
          <w:sz w:val="22"/>
          <w:szCs w:val="22"/>
        </w:rPr>
        <w:t>ccupant</w:t>
      </w:r>
      <w:r w:rsidRPr="00407F40">
        <w:rPr>
          <w:rFonts w:ascii="Accum variable" w:hAnsi="Accum variable" w:cs="Calibri"/>
          <w:sz w:val="22"/>
          <w:szCs w:val="22"/>
        </w:rPr>
        <w:t xml:space="preserve"> de toute anomalie survenue dans le fonctionnement général de l’équipement ainsi que des coupures d’eau et/ou d’électricité qui pourraient survenir. </w:t>
      </w:r>
    </w:p>
    <w:p w14:paraId="212DBA19"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Maintenir ces espaces propres </w:t>
      </w:r>
    </w:p>
    <w:p w14:paraId="72490AC6" w14:textId="3A443E2F"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Prévenir rapidement le gestionnaire de tout arrêt de fonctionnement de l’appareil. </w:t>
      </w:r>
    </w:p>
    <w:p w14:paraId="20288200" w14:textId="772F48E2"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Soumettre ses éventuels besoins nouveaux au gestionnaire</w:t>
      </w:r>
    </w:p>
    <w:p w14:paraId="69C9C7F1" w14:textId="77777777" w:rsidR="002C43C2" w:rsidRPr="00407F40" w:rsidRDefault="002C43C2" w:rsidP="002C43C2">
      <w:pPr>
        <w:jc w:val="both"/>
        <w:rPr>
          <w:rFonts w:ascii="Accum variable" w:hAnsi="Accum variable" w:cs="Calibri"/>
          <w:sz w:val="22"/>
          <w:szCs w:val="22"/>
        </w:rPr>
      </w:pPr>
    </w:p>
    <w:p w14:paraId="2E71CD82" w14:textId="076471F9" w:rsidR="002C43C2" w:rsidRPr="00407F40" w:rsidRDefault="002C43C2" w:rsidP="002C43C2">
      <w:pPr>
        <w:ind w:left="-284" w:firstLine="284"/>
        <w:jc w:val="both"/>
        <w:rPr>
          <w:rFonts w:ascii="Accum variable" w:hAnsi="Accum variable" w:cs="Calibri"/>
          <w:sz w:val="22"/>
          <w:szCs w:val="22"/>
        </w:rPr>
      </w:pPr>
      <w:r w:rsidRPr="00407F40">
        <w:rPr>
          <w:rFonts w:ascii="Accum variable" w:hAnsi="Accum variable" w:cs="Calibri"/>
          <w:b/>
          <w:bCs/>
          <w:sz w:val="22"/>
          <w:szCs w:val="22"/>
        </w:rPr>
        <w:t>Article 8.- Description de</w:t>
      </w:r>
      <w:r w:rsidR="009D284D" w:rsidRPr="00407F40">
        <w:rPr>
          <w:rFonts w:ascii="Accum variable" w:hAnsi="Accum variable" w:cs="Calibri"/>
          <w:b/>
          <w:bCs/>
          <w:sz w:val="22"/>
          <w:szCs w:val="22"/>
        </w:rPr>
        <w:t xml:space="preserve"> l’</w:t>
      </w:r>
      <w:r w:rsidRPr="00407F40">
        <w:rPr>
          <w:rFonts w:ascii="Accum variable" w:hAnsi="Accum variable" w:cs="Calibri"/>
          <w:b/>
          <w:bCs/>
          <w:sz w:val="22"/>
          <w:szCs w:val="22"/>
        </w:rPr>
        <w:t xml:space="preserve">équipement installé </w:t>
      </w:r>
    </w:p>
    <w:p w14:paraId="5EE5C1C7" w14:textId="77777777" w:rsidR="002C43C2" w:rsidRDefault="002C43C2" w:rsidP="002C43C2">
      <w:pPr>
        <w:jc w:val="both"/>
        <w:rPr>
          <w:rFonts w:ascii="Accum variable" w:hAnsi="Accum variable" w:cs="Calibri"/>
          <w:b/>
          <w:bCs/>
          <w:sz w:val="22"/>
          <w:szCs w:val="22"/>
        </w:rPr>
      </w:pPr>
      <w:r w:rsidRPr="00407F40">
        <w:rPr>
          <w:rFonts w:ascii="Accum variable" w:hAnsi="Accum variable" w:cs="Calibri"/>
          <w:b/>
          <w:bCs/>
          <w:sz w:val="22"/>
          <w:szCs w:val="22"/>
        </w:rPr>
        <w:t xml:space="preserve">8.1 - Caractéristiques techniques </w:t>
      </w:r>
    </w:p>
    <w:p w14:paraId="2F47C90F" w14:textId="6B03B94E"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632908" w:rsidRPr="00407F40">
        <w:rPr>
          <w:rFonts w:ascii="Accum variable" w:hAnsi="Accum variable" w:cs="Calibri"/>
          <w:sz w:val="22"/>
          <w:szCs w:val="22"/>
        </w:rPr>
        <w:t>O</w:t>
      </w:r>
      <w:r w:rsidRPr="00407F40">
        <w:rPr>
          <w:rFonts w:ascii="Accum variable" w:hAnsi="Accum variable" w:cs="Calibri"/>
          <w:sz w:val="22"/>
          <w:szCs w:val="22"/>
        </w:rPr>
        <w:t xml:space="preserve">ccupant propose </w:t>
      </w:r>
      <w:r w:rsidR="00033072" w:rsidRPr="00407F40">
        <w:rPr>
          <w:rFonts w:ascii="Accum variable" w:hAnsi="Accum variable" w:cs="Calibri"/>
          <w:sz w:val="22"/>
          <w:szCs w:val="22"/>
        </w:rPr>
        <w:t>une seule catégorie</w:t>
      </w:r>
      <w:r w:rsidRPr="00407F40">
        <w:rPr>
          <w:rFonts w:ascii="Accum variable" w:hAnsi="Accum variable" w:cs="Calibri"/>
          <w:sz w:val="22"/>
          <w:szCs w:val="22"/>
        </w:rPr>
        <w:t xml:space="preserve"> de distributeur automatique : </w:t>
      </w:r>
    </w:p>
    <w:p w14:paraId="6FF90F26" w14:textId="743C130E" w:rsidR="002C43C2" w:rsidRPr="00407F40" w:rsidRDefault="002C43C2" w:rsidP="00407F40">
      <w:pPr>
        <w:pStyle w:val="Paragraphedeliste"/>
        <w:numPr>
          <w:ilvl w:val="0"/>
          <w:numId w:val="3"/>
        </w:numPr>
        <w:ind w:left="641" w:hanging="357"/>
        <w:jc w:val="both"/>
        <w:rPr>
          <w:rFonts w:ascii="Accum variable" w:hAnsi="Accum variable" w:cs="Calibri"/>
          <w:sz w:val="22"/>
          <w:szCs w:val="22"/>
        </w:rPr>
      </w:pPr>
      <w:r w:rsidRPr="00407F40">
        <w:rPr>
          <w:rFonts w:ascii="Accum variable" w:hAnsi="Accum variable" w:cs="Calibri"/>
          <w:sz w:val="22"/>
          <w:szCs w:val="22"/>
        </w:rPr>
        <w:t>Distributeur automatique</w:t>
      </w:r>
      <w:r w:rsidR="00AF222D">
        <w:rPr>
          <w:rFonts w:ascii="Accum variable" w:hAnsi="Accum variable" w:cs="Calibri"/>
          <w:sz w:val="22"/>
          <w:szCs w:val="22"/>
        </w:rPr>
        <w:t xml:space="preserve"> </w:t>
      </w:r>
      <w:r w:rsidRPr="00407F40">
        <w:rPr>
          <w:rFonts w:ascii="Accum variable" w:hAnsi="Accum variable" w:cs="Calibri"/>
          <w:sz w:val="22"/>
          <w:szCs w:val="22"/>
        </w:rPr>
        <w:t xml:space="preserve">de boissons chaudes </w:t>
      </w:r>
    </w:p>
    <w:p w14:paraId="19D85E25" w14:textId="4B20553F" w:rsidR="002C43C2" w:rsidRPr="00407F40" w:rsidRDefault="002C43C2" w:rsidP="00BF5587">
      <w:pPr>
        <w:tabs>
          <w:tab w:val="left" w:pos="142"/>
        </w:tabs>
        <w:jc w:val="both"/>
        <w:rPr>
          <w:rFonts w:ascii="Accum variable" w:hAnsi="Accum variable" w:cs="Calibri"/>
          <w:sz w:val="22"/>
          <w:szCs w:val="22"/>
        </w:rPr>
      </w:pPr>
      <w:r w:rsidRPr="00407F40">
        <w:rPr>
          <w:rFonts w:ascii="Accum variable" w:hAnsi="Accum variable" w:cs="Calibri"/>
          <w:sz w:val="22"/>
          <w:szCs w:val="22"/>
        </w:rPr>
        <w:t xml:space="preserve">Toute modification se fera par avenant à la présente convention. </w:t>
      </w:r>
    </w:p>
    <w:p w14:paraId="40343887" w14:textId="77777777" w:rsidR="00F03CFF" w:rsidRDefault="00F03CFF" w:rsidP="00F03CFF">
      <w:pPr>
        <w:keepNext/>
        <w:jc w:val="both"/>
        <w:rPr>
          <w:rFonts w:ascii="Accum variable" w:hAnsi="Accum variable" w:cs="Calibri"/>
          <w:sz w:val="22"/>
          <w:szCs w:val="22"/>
        </w:rPr>
      </w:pPr>
    </w:p>
    <w:p w14:paraId="52FE3E01" w14:textId="1B8342CC" w:rsidR="002C43C2" w:rsidRPr="00407F40" w:rsidRDefault="002C43C2" w:rsidP="00F03CFF">
      <w:pPr>
        <w:keepNext/>
        <w:jc w:val="both"/>
        <w:rPr>
          <w:rFonts w:ascii="Accum variable" w:hAnsi="Accum variable" w:cs="Calibri"/>
          <w:sz w:val="22"/>
          <w:szCs w:val="22"/>
        </w:rPr>
      </w:pPr>
      <w:r w:rsidRPr="00407F40">
        <w:rPr>
          <w:rFonts w:ascii="Accum variable" w:hAnsi="Accum variable" w:cs="Calibri"/>
          <w:sz w:val="22"/>
          <w:szCs w:val="22"/>
        </w:rPr>
        <w:t>Il</w:t>
      </w:r>
      <w:r w:rsidR="009D284D" w:rsidRPr="00407F40">
        <w:rPr>
          <w:rFonts w:ascii="Accum variable" w:hAnsi="Accum variable" w:cs="Calibri"/>
          <w:sz w:val="22"/>
          <w:szCs w:val="22"/>
        </w:rPr>
        <w:t xml:space="preserve"> est</w:t>
      </w:r>
      <w:r w:rsidRPr="00407F40">
        <w:rPr>
          <w:rFonts w:ascii="Accum variable" w:hAnsi="Accum variable" w:cs="Calibri"/>
          <w:sz w:val="22"/>
          <w:szCs w:val="22"/>
        </w:rPr>
        <w:t xml:space="preserve"> simple d'utilisation et permet une sélection claire et rapide des produits. Il comporte un affichage des prix et des modes de paiement très visible. Sur </w:t>
      </w:r>
      <w:r w:rsidR="009D284D" w:rsidRPr="00407F40">
        <w:rPr>
          <w:rFonts w:ascii="Accum variable" w:hAnsi="Accum variable" w:cs="Calibri"/>
          <w:sz w:val="22"/>
          <w:szCs w:val="22"/>
        </w:rPr>
        <w:t>l’</w:t>
      </w:r>
      <w:r w:rsidRPr="00407F40">
        <w:rPr>
          <w:rFonts w:ascii="Accum variable" w:hAnsi="Accum variable" w:cs="Calibri"/>
          <w:sz w:val="22"/>
          <w:szCs w:val="22"/>
        </w:rPr>
        <w:t>appareil doit figurer de façon lisible le nom et le numéro de téléphone de l</w:t>
      </w:r>
      <w:r w:rsidR="00632908"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afin de gérer les éventuels problèmes rencontrés par les utilisateurs. </w:t>
      </w:r>
    </w:p>
    <w:p w14:paraId="5F09D822" w14:textId="0BBDC066"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Afin de limiter la production de déchets ainsi que leur impact sur l’environnement, l</w:t>
      </w:r>
      <w:r w:rsidR="00632908"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assure, à minima, les actions sur les éléments suivants : </w:t>
      </w:r>
    </w:p>
    <w:p w14:paraId="17B5811F"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Emballages : </w:t>
      </w:r>
    </w:p>
    <w:p w14:paraId="32D539BD"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Les gobelets et bâtonnets mélangeurs/touillettes proposés sont dans la mesure du possible, des produits éco-conçus avec un impact sur l’environnement le plus faible possible ; </w:t>
      </w:r>
    </w:p>
    <w:p w14:paraId="3914E64C"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Pas de spatule dans le gobelet si sélection de boissons chaudes sans sucre. </w:t>
      </w:r>
    </w:p>
    <w:p w14:paraId="261167D6" w14:textId="4A05775E"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Consommation : </w:t>
      </w:r>
    </w:p>
    <w:p w14:paraId="04C93F5B" w14:textId="6581CF2D"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Afin d’optimiser la consommation énergétique d</w:t>
      </w:r>
      <w:r w:rsidR="00033072" w:rsidRPr="00407F40">
        <w:rPr>
          <w:rFonts w:ascii="Accum variable" w:hAnsi="Accum variable" w:cs="Calibri"/>
          <w:sz w:val="22"/>
          <w:szCs w:val="22"/>
        </w:rPr>
        <w:t>u</w:t>
      </w:r>
      <w:r w:rsidRPr="00407F40">
        <w:rPr>
          <w:rFonts w:ascii="Accum variable" w:hAnsi="Accum variable" w:cs="Calibri"/>
          <w:sz w:val="22"/>
          <w:szCs w:val="22"/>
        </w:rPr>
        <w:t xml:space="preserve"> distributeur, l</w:t>
      </w:r>
      <w:r w:rsidR="00632908"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met tout </w:t>
      </w:r>
      <w:r w:rsidR="00033072" w:rsidRPr="00407F40">
        <w:rPr>
          <w:rFonts w:ascii="Accum variable" w:hAnsi="Accum variable" w:cs="Calibri"/>
          <w:sz w:val="22"/>
          <w:szCs w:val="22"/>
        </w:rPr>
        <w:t>œuvre</w:t>
      </w:r>
      <w:r w:rsidRPr="00407F40">
        <w:rPr>
          <w:rFonts w:ascii="Accum variable" w:hAnsi="Accum variable" w:cs="Calibri"/>
          <w:sz w:val="22"/>
          <w:szCs w:val="22"/>
        </w:rPr>
        <w:t xml:space="preserve"> afin de proposer </w:t>
      </w:r>
      <w:r w:rsidR="009D284D" w:rsidRPr="00407F40">
        <w:rPr>
          <w:rFonts w:ascii="Accum variable" w:hAnsi="Accum variable" w:cs="Calibri"/>
          <w:sz w:val="22"/>
          <w:szCs w:val="22"/>
        </w:rPr>
        <w:t>un</w:t>
      </w:r>
      <w:r w:rsidRPr="00407F40">
        <w:rPr>
          <w:rFonts w:ascii="Accum variable" w:hAnsi="Accum variable" w:cs="Calibri"/>
          <w:sz w:val="22"/>
          <w:szCs w:val="22"/>
        </w:rPr>
        <w:t xml:space="preserve"> appareil peu consommateur d’énergie électrique et disposant d’une fonction permettant de placer l’appareil en mode veille à faible puissance lors des longues périodes d’inutilisation. L’allumage des panneaux publicitaires lumineux peut être programmé dans l’optique de limiter les consommations d’énergie la nuit et durant les périodes de fermeture d</w:t>
      </w:r>
      <w:r w:rsidR="009D284D" w:rsidRPr="00407F40">
        <w:rPr>
          <w:rFonts w:ascii="Accum variable" w:hAnsi="Accum variable" w:cs="Calibri"/>
          <w:sz w:val="22"/>
          <w:szCs w:val="22"/>
        </w:rPr>
        <w:t>u</w:t>
      </w:r>
      <w:r w:rsidRPr="00407F40">
        <w:rPr>
          <w:rFonts w:ascii="Accum variable" w:hAnsi="Accum variable" w:cs="Calibri"/>
          <w:sz w:val="22"/>
          <w:szCs w:val="22"/>
        </w:rPr>
        <w:t xml:space="preserve"> site. </w:t>
      </w:r>
    </w:p>
    <w:p w14:paraId="35BC4EC2"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8.2 - Livraison, installation et mise en service </w:t>
      </w:r>
    </w:p>
    <w:p w14:paraId="142635A8" w14:textId="123C4685"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632908"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w:t>
      </w:r>
      <w:r w:rsidR="00033072" w:rsidRPr="00407F40">
        <w:rPr>
          <w:rFonts w:ascii="Accum variable" w:hAnsi="Accum variable" w:cs="Calibri"/>
          <w:sz w:val="22"/>
          <w:szCs w:val="22"/>
        </w:rPr>
        <w:t>a la charge</w:t>
      </w:r>
      <w:r w:rsidRPr="00407F40">
        <w:rPr>
          <w:rFonts w:ascii="Accum variable" w:hAnsi="Accum variable" w:cs="Calibri"/>
          <w:sz w:val="22"/>
          <w:szCs w:val="22"/>
        </w:rPr>
        <w:t xml:space="preserve"> d’assurer le transport, la livraison, l'installation, le branchement et le réglage </w:t>
      </w:r>
      <w:r w:rsidR="009D284D" w:rsidRPr="00407F40">
        <w:rPr>
          <w:rFonts w:ascii="Accum variable" w:hAnsi="Accum variable" w:cs="Calibri"/>
          <w:sz w:val="22"/>
          <w:szCs w:val="22"/>
        </w:rPr>
        <w:t>du</w:t>
      </w:r>
      <w:r w:rsidRPr="00407F40">
        <w:rPr>
          <w:rFonts w:ascii="Accum variable" w:hAnsi="Accum variable" w:cs="Calibri"/>
          <w:sz w:val="22"/>
          <w:szCs w:val="22"/>
        </w:rPr>
        <w:t xml:space="preserve"> distributeur mis à disposition. </w:t>
      </w:r>
    </w:p>
    <w:p w14:paraId="18E524F5" w14:textId="4CE2C69D" w:rsidR="002C43C2" w:rsidRPr="00407F40" w:rsidRDefault="00794E10" w:rsidP="002C43C2">
      <w:pPr>
        <w:jc w:val="both"/>
        <w:rPr>
          <w:rFonts w:ascii="Accum variable" w:hAnsi="Accum variable" w:cs="Calibri"/>
          <w:sz w:val="22"/>
          <w:szCs w:val="22"/>
        </w:rPr>
      </w:pPr>
      <w:r w:rsidRPr="00794E10">
        <w:rPr>
          <w:rFonts w:ascii="Accum variable" w:hAnsi="Accum variable" w:cs="Calibri"/>
          <w:sz w:val="22"/>
          <w:szCs w:val="22"/>
        </w:rPr>
        <w:t>Il</w:t>
      </w:r>
      <w:r w:rsidR="002C43C2" w:rsidRPr="00794E10">
        <w:rPr>
          <w:rFonts w:ascii="Accum variable" w:hAnsi="Accum variable" w:cs="Calibri"/>
          <w:sz w:val="22"/>
          <w:szCs w:val="22"/>
        </w:rPr>
        <w:t xml:space="preserve"> assure également, à ses frais, le déménagement et retrait d</w:t>
      </w:r>
      <w:r w:rsidR="00033072" w:rsidRPr="00794E10">
        <w:rPr>
          <w:rFonts w:ascii="Accum variable" w:hAnsi="Accum variable" w:cs="Calibri"/>
          <w:sz w:val="22"/>
          <w:szCs w:val="22"/>
        </w:rPr>
        <w:t>u</w:t>
      </w:r>
      <w:r w:rsidR="002C43C2" w:rsidRPr="00794E10">
        <w:rPr>
          <w:rFonts w:ascii="Accum variable" w:hAnsi="Accum variable" w:cs="Calibri"/>
          <w:sz w:val="22"/>
          <w:szCs w:val="22"/>
        </w:rPr>
        <w:t xml:space="preserve"> distributeur en cours et en fin de contrat.</w:t>
      </w:r>
      <w:r w:rsidR="002C43C2" w:rsidRPr="00407F40">
        <w:rPr>
          <w:rFonts w:ascii="Accum variable" w:hAnsi="Accum variable" w:cs="Calibri"/>
          <w:sz w:val="22"/>
          <w:szCs w:val="22"/>
        </w:rPr>
        <w:t xml:space="preserve"> </w:t>
      </w:r>
    </w:p>
    <w:p w14:paraId="29C783F3"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8.3 - Approvisionnement </w:t>
      </w:r>
    </w:p>
    <w:p w14:paraId="661DDCEA" w14:textId="67FD3EE4"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632908"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s'engage à assurer un approvisionnement permanent de </w:t>
      </w:r>
      <w:r w:rsidR="00033072" w:rsidRPr="00407F40">
        <w:rPr>
          <w:rFonts w:ascii="Accum variable" w:hAnsi="Accum variable" w:cs="Calibri"/>
          <w:sz w:val="22"/>
          <w:szCs w:val="22"/>
        </w:rPr>
        <w:t>l’</w:t>
      </w:r>
      <w:r w:rsidRPr="00407F40">
        <w:rPr>
          <w:rFonts w:ascii="Accum variable" w:hAnsi="Accum variable" w:cs="Calibri"/>
          <w:sz w:val="22"/>
          <w:szCs w:val="22"/>
        </w:rPr>
        <w:t xml:space="preserve">appareil par une gamme variée de produits dont elle garantit l'état de fraîcheur. </w:t>
      </w:r>
    </w:p>
    <w:p w14:paraId="22B0DC78" w14:textId="3EBB805D" w:rsidR="002C43C2" w:rsidRPr="00407F40" w:rsidRDefault="002C43C2" w:rsidP="00BF5587">
      <w:pPr>
        <w:keepNext/>
        <w:keepLines/>
        <w:jc w:val="both"/>
        <w:rPr>
          <w:rFonts w:ascii="Accum variable" w:hAnsi="Accum variable" w:cs="Calibri"/>
          <w:sz w:val="22"/>
          <w:szCs w:val="22"/>
        </w:rPr>
      </w:pPr>
      <w:r w:rsidRPr="00407F40">
        <w:rPr>
          <w:rFonts w:ascii="Accum variable" w:hAnsi="Accum variable" w:cs="Calibri"/>
          <w:sz w:val="22"/>
          <w:szCs w:val="22"/>
        </w:rPr>
        <w:t>La gestion du réassort des produits mis en distribution doit être organisée de manière à éviter toute rupture de stock et garantir aux utilisateurs une offre de service permanente</w:t>
      </w:r>
      <w:r w:rsidRPr="00407F40">
        <w:rPr>
          <w:rFonts w:ascii="Accum variable" w:hAnsi="Accum variable" w:cs="Calibri"/>
          <w:b/>
          <w:bCs/>
          <w:sz w:val="22"/>
          <w:szCs w:val="22"/>
        </w:rPr>
        <w:t xml:space="preserve">. </w:t>
      </w:r>
      <w:r w:rsidRPr="00407F40">
        <w:rPr>
          <w:rFonts w:ascii="Accum variable" w:hAnsi="Accum variable" w:cs="Calibri"/>
          <w:sz w:val="22"/>
          <w:szCs w:val="22"/>
        </w:rPr>
        <w:t>Les jours et horaires d'interventions dédiés à l'approvisionnement d</w:t>
      </w:r>
      <w:r w:rsidR="009D284D" w:rsidRPr="00407F40">
        <w:rPr>
          <w:rFonts w:ascii="Accum variable" w:hAnsi="Accum variable" w:cs="Calibri"/>
          <w:sz w:val="22"/>
          <w:szCs w:val="22"/>
        </w:rPr>
        <w:t>e l’</w:t>
      </w:r>
      <w:r w:rsidRPr="00407F40">
        <w:rPr>
          <w:rFonts w:ascii="Accum variable" w:hAnsi="Accum variable" w:cs="Calibri"/>
          <w:sz w:val="22"/>
          <w:szCs w:val="22"/>
        </w:rPr>
        <w:t>appareil s</w:t>
      </w:r>
      <w:r w:rsidR="009D284D" w:rsidRPr="00407F40">
        <w:rPr>
          <w:rFonts w:ascii="Accum variable" w:hAnsi="Accum variable" w:cs="Calibri"/>
          <w:sz w:val="22"/>
          <w:szCs w:val="22"/>
        </w:rPr>
        <w:t>eront</w:t>
      </w:r>
      <w:r w:rsidRPr="00407F40">
        <w:rPr>
          <w:rFonts w:ascii="Accum variable" w:hAnsi="Accum variable" w:cs="Calibri"/>
          <w:sz w:val="22"/>
          <w:szCs w:val="22"/>
        </w:rPr>
        <w:t xml:space="preserve"> déterminés en lien avec la Direction d</w:t>
      </w:r>
      <w:r w:rsidR="00033072" w:rsidRPr="00407F40">
        <w:rPr>
          <w:rFonts w:ascii="Accum variable" w:hAnsi="Accum variable" w:cs="Calibri"/>
          <w:sz w:val="22"/>
          <w:szCs w:val="22"/>
        </w:rPr>
        <w:t xml:space="preserve">es publics et du développement touristique. </w:t>
      </w:r>
    </w:p>
    <w:p w14:paraId="7606AACD" w14:textId="0E442E54"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Lors des opérations d'approvisionnement, l</w:t>
      </w:r>
      <w:r w:rsidR="00632908"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procède à un contrôle régulier des dates de péremption des produits et, le cas échéant, au remplacement des produits périmés ou proches de l'échéance de la date limite de consommation. </w:t>
      </w:r>
    </w:p>
    <w:p w14:paraId="78D3780D" w14:textId="248DF912" w:rsidR="002C43C2" w:rsidRDefault="002C43C2" w:rsidP="002C43C2">
      <w:pPr>
        <w:jc w:val="both"/>
        <w:rPr>
          <w:rFonts w:ascii="Accum variable" w:hAnsi="Accum variable" w:cs="Calibri"/>
          <w:sz w:val="22"/>
          <w:szCs w:val="22"/>
        </w:rPr>
      </w:pPr>
      <w:r w:rsidRPr="00407F40">
        <w:rPr>
          <w:rFonts w:ascii="Accum variable" w:hAnsi="Accum variable" w:cs="Calibri"/>
          <w:sz w:val="22"/>
          <w:szCs w:val="22"/>
        </w:rPr>
        <w:t>Les consommables, tels que gobelets, agitateurs et/ou cuillères sont fournis par l</w:t>
      </w:r>
      <w:r w:rsidR="00632908" w:rsidRPr="00407F40">
        <w:rPr>
          <w:rFonts w:ascii="Accum variable" w:hAnsi="Accum variable" w:cs="Calibri"/>
          <w:sz w:val="22"/>
          <w:szCs w:val="22"/>
        </w:rPr>
        <w:t>’O</w:t>
      </w:r>
      <w:r w:rsidR="00D06083" w:rsidRPr="00407F40">
        <w:rPr>
          <w:rFonts w:ascii="Accum variable" w:hAnsi="Accum variable" w:cs="Calibri"/>
          <w:sz w:val="22"/>
          <w:szCs w:val="22"/>
        </w:rPr>
        <w:t>ccupant</w:t>
      </w:r>
      <w:r w:rsidRPr="00407F40">
        <w:rPr>
          <w:rFonts w:ascii="Accum variable" w:hAnsi="Accum variable" w:cs="Calibri"/>
          <w:sz w:val="22"/>
          <w:szCs w:val="22"/>
        </w:rPr>
        <w:t xml:space="preserve">. Ils sont conformes, par leur composition, aux règlements sanitaires et alimentaires en vigueur. </w:t>
      </w:r>
    </w:p>
    <w:p w14:paraId="6513F430" w14:textId="77777777" w:rsidR="00794E10" w:rsidRPr="00407F40" w:rsidRDefault="00794E10" w:rsidP="002C43C2">
      <w:pPr>
        <w:jc w:val="both"/>
        <w:rPr>
          <w:rFonts w:ascii="Accum variable" w:hAnsi="Accum variable" w:cs="Calibri"/>
          <w:sz w:val="22"/>
          <w:szCs w:val="22"/>
        </w:rPr>
      </w:pPr>
    </w:p>
    <w:p w14:paraId="63B1750B"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8.4 - Entretien et hygiène des équipements </w:t>
      </w:r>
    </w:p>
    <w:p w14:paraId="29E41D9C" w14:textId="654FFE6C" w:rsidR="002C43C2" w:rsidRPr="00407F40" w:rsidRDefault="00632908" w:rsidP="002C43C2">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procède au nettoyage (intérieur et extérieur) et à l'entretien courant d</w:t>
      </w:r>
      <w:r w:rsidR="00033072" w:rsidRPr="00407F40">
        <w:rPr>
          <w:rFonts w:ascii="Accum variable" w:hAnsi="Accum variable" w:cs="Calibri"/>
          <w:sz w:val="22"/>
          <w:szCs w:val="22"/>
        </w:rPr>
        <w:t>u</w:t>
      </w:r>
      <w:r w:rsidR="002C43C2" w:rsidRPr="00407F40">
        <w:rPr>
          <w:rFonts w:ascii="Accum variable" w:hAnsi="Accum variable" w:cs="Calibri"/>
          <w:sz w:val="22"/>
          <w:szCs w:val="22"/>
        </w:rPr>
        <w:t xml:space="preserve"> distributeur afin de le maintenir dans un bon état de propreté. </w:t>
      </w: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veille à l'évacuation de ses propres déchets autres que ceux contenus dans les poubelles installées à proximité d</w:t>
      </w:r>
      <w:r w:rsidR="00033072" w:rsidRPr="00407F40">
        <w:rPr>
          <w:rFonts w:ascii="Accum variable" w:hAnsi="Accum variable" w:cs="Calibri"/>
          <w:sz w:val="22"/>
          <w:szCs w:val="22"/>
        </w:rPr>
        <w:t>u</w:t>
      </w:r>
      <w:r w:rsidR="002C43C2" w:rsidRPr="00407F40">
        <w:rPr>
          <w:rFonts w:ascii="Accum variable" w:hAnsi="Accum variable" w:cs="Calibri"/>
          <w:sz w:val="22"/>
          <w:szCs w:val="22"/>
        </w:rPr>
        <w:t xml:space="preserve"> distributeur automatique, qui sont à la charge d</w:t>
      </w:r>
      <w:r w:rsidR="007E4881" w:rsidRPr="00407F40">
        <w:rPr>
          <w:rFonts w:ascii="Accum variable" w:hAnsi="Accum variable" w:cs="Calibri"/>
          <w:sz w:val="22"/>
          <w:szCs w:val="22"/>
        </w:rPr>
        <w:t>u Propriétaire</w:t>
      </w:r>
      <w:r w:rsidR="00033072" w:rsidRPr="00407F40">
        <w:rPr>
          <w:rFonts w:ascii="Accum variable" w:hAnsi="Accum variable" w:cs="Calibri"/>
          <w:sz w:val="22"/>
          <w:szCs w:val="22"/>
        </w:rPr>
        <w:t xml:space="preserve">. </w:t>
      </w:r>
      <w:r w:rsidR="002C43C2" w:rsidRPr="00407F40">
        <w:rPr>
          <w:rFonts w:ascii="Accum variable" w:hAnsi="Accum variable" w:cs="Calibri"/>
          <w:b/>
          <w:bCs/>
          <w:sz w:val="22"/>
          <w:szCs w:val="22"/>
        </w:rPr>
        <w:t xml:space="preserve"> </w:t>
      </w:r>
    </w:p>
    <w:p w14:paraId="21E9BB3F" w14:textId="77777777" w:rsidR="00F03CFF" w:rsidRDefault="00F03CFF" w:rsidP="002C43C2">
      <w:pPr>
        <w:jc w:val="both"/>
        <w:rPr>
          <w:rFonts w:ascii="Accum variable" w:hAnsi="Accum variable" w:cs="Calibri"/>
          <w:sz w:val="22"/>
          <w:szCs w:val="22"/>
        </w:rPr>
      </w:pPr>
    </w:p>
    <w:p w14:paraId="45C008E9" w14:textId="61AC168B" w:rsidR="002C43C2" w:rsidRPr="00407F40" w:rsidRDefault="00632908" w:rsidP="002C43C2">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est tenu de procéder, par un laboratoire agré</w:t>
      </w:r>
      <w:r w:rsidR="00D733EA">
        <w:rPr>
          <w:rFonts w:ascii="Accum variable" w:hAnsi="Accum variable" w:cs="Calibri"/>
          <w:sz w:val="22"/>
          <w:szCs w:val="22"/>
        </w:rPr>
        <w:t>é</w:t>
      </w:r>
      <w:r w:rsidR="002C43C2" w:rsidRPr="00407F40">
        <w:rPr>
          <w:rFonts w:ascii="Accum variable" w:hAnsi="Accum variable" w:cs="Calibri"/>
          <w:sz w:val="22"/>
          <w:szCs w:val="22"/>
        </w:rPr>
        <w:t xml:space="preserve"> et à ses frais, au contrôle de la qualité, ainsi qu'à un contrôle bactériologique, conformément à la législation et à la réglementation en vigueur. </w:t>
      </w:r>
      <w:r w:rsidR="00794E10">
        <w:rPr>
          <w:rFonts w:ascii="Accum variable" w:hAnsi="Accum variable" w:cs="Calibri"/>
          <w:sz w:val="22"/>
          <w:szCs w:val="22"/>
        </w:rPr>
        <w:t>Il</w:t>
      </w:r>
      <w:r w:rsidR="002C43C2" w:rsidRPr="00407F40">
        <w:rPr>
          <w:rFonts w:ascii="Accum variable" w:hAnsi="Accum variable" w:cs="Calibri"/>
          <w:sz w:val="22"/>
          <w:szCs w:val="22"/>
        </w:rPr>
        <w:t xml:space="preserve"> doit obligatoirement transmettre les résultats à la Direction </w:t>
      </w:r>
      <w:r w:rsidR="006813A2" w:rsidRPr="00407F40">
        <w:rPr>
          <w:rFonts w:ascii="Accum variable" w:hAnsi="Accum variable" w:cs="Calibri"/>
          <w:sz w:val="22"/>
          <w:szCs w:val="22"/>
        </w:rPr>
        <w:t>des publi</w:t>
      </w:r>
      <w:r w:rsidR="00794E10">
        <w:rPr>
          <w:rFonts w:ascii="Accum variable" w:hAnsi="Accum variable" w:cs="Calibri"/>
          <w:sz w:val="22"/>
          <w:szCs w:val="22"/>
        </w:rPr>
        <w:t xml:space="preserve">cs </w:t>
      </w:r>
      <w:r w:rsidR="006813A2" w:rsidRPr="00407F40">
        <w:rPr>
          <w:rFonts w:ascii="Accum variable" w:hAnsi="Accum variable" w:cs="Calibri"/>
          <w:sz w:val="22"/>
          <w:szCs w:val="22"/>
        </w:rPr>
        <w:t xml:space="preserve">et du développement touristique </w:t>
      </w:r>
      <w:r w:rsidR="002C43C2" w:rsidRPr="00407F40">
        <w:rPr>
          <w:rFonts w:ascii="Accum variable" w:hAnsi="Accum variable" w:cs="Calibri"/>
          <w:sz w:val="22"/>
          <w:szCs w:val="22"/>
        </w:rPr>
        <w:t xml:space="preserve">dans un délai de 15 jours à compter de la réception des résultats. </w:t>
      </w:r>
    </w:p>
    <w:p w14:paraId="7322BDA4"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8.5 - Maintenance et gestion des pannes </w:t>
      </w:r>
    </w:p>
    <w:p w14:paraId="16D2251B" w14:textId="2E28C8E9" w:rsidR="002C43C2" w:rsidRPr="00407F40" w:rsidRDefault="00632908" w:rsidP="002C43C2">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assure la maintenance technique courante d</w:t>
      </w:r>
      <w:r w:rsidR="00033072" w:rsidRPr="00407F40">
        <w:rPr>
          <w:rFonts w:ascii="Accum variable" w:hAnsi="Accum variable" w:cs="Calibri"/>
          <w:sz w:val="22"/>
          <w:szCs w:val="22"/>
        </w:rPr>
        <w:t>u</w:t>
      </w:r>
      <w:r w:rsidR="002C43C2" w:rsidRPr="00407F40">
        <w:rPr>
          <w:rFonts w:ascii="Accum variable" w:hAnsi="Accum variable" w:cs="Calibri"/>
          <w:sz w:val="22"/>
          <w:szCs w:val="22"/>
        </w:rPr>
        <w:t xml:space="preserve"> distributeur et assure un fonctionnement en continue du matériel. Les frais de maintenance d'entretien, de réparation et de remplacement des pièces ou du matériel sont à la charge de </w:t>
      </w: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w:t>
      </w:r>
    </w:p>
    <w:p w14:paraId="16E63F46" w14:textId="663EB460"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En cas de dysfonctionnement, </w:t>
      </w:r>
      <w:r w:rsidR="00632908" w:rsidRPr="00407F40">
        <w:rPr>
          <w:rFonts w:ascii="Accum variable" w:hAnsi="Accum variable" w:cs="Calibri"/>
          <w:sz w:val="22"/>
          <w:szCs w:val="22"/>
        </w:rPr>
        <w:t>l’Occupant</w:t>
      </w:r>
      <w:r w:rsidRPr="00407F40">
        <w:rPr>
          <w:rFonts w:ascii="Accum variable" w:hAnsi="Accum variable" w:cs="Calibri"/>
          <w:sz w:val="22"/>
          <w:szCs w:val="22"/>
        </w:rPr>
        <w:t xml:space="preserve"> s’engagera sur les délais d’intervention à compter de la réception du signalement de la panne. </w:t>
      </w:r>
    </w:p>
    <w:p w14:paraId="1A161854" w14:textId="7A07D49F" w:rsidR="002C43C2" w:rsidRPr="00794E10" w:rsidRDefault="002C43C2" w:rsidP="002C43C2">
      <w:pPr>
        <w:jc w:val="both"/>
        <w:rPr>
          <w:rFonts w:ascii="Accum variable" w:hAnsi="Accum variable" w:cs="Calibri"/>
          <w:sz w:val="22"/>
          <w:szCs w:val="22"/>
        </w:rPr>
      </w:pPr>
      <w:r w:rsidRPr="00794E10">
        <w:rPr>
          <w:rFonts w:ascii="Accum variable" w:hAnsi="Accum variable" w:cs="Calibri"/>
          <w:sz w:val="22"/>
          <w:szCs w:val="22"/>
        </w:rPr>
        <w:t>En cas d’immobilisation pressentie de plus de 15 jours ouvrés, [</w:t>
      </w:r>
      <w:r w:rsidRPr="00794E10">
        <w:rPr>
          <w:rFonts w:ascii="Accum variable" w:hAnsi="Accum variable" w:cs="Calibri"/>
          <w:b/>
          <w:bCs/>
          <w:sz w:val="22"/>
          <w:szCs w:val="22"/>
        </w:rPr>
        <w:t xml:space="preserve">le candidat est invité à préciser ce qu’il entend mettre en </w:t>
      </w:r>
      <w:r w:rsidR="00E75AF2" w:rsidRPr="00794E10">
        <w:rPr>
          <w:rFonts w:ascii="Accum variable" w:hAnsi="Accum variable" w:cs="Calibri"/>
          <w:b/>
          <w:bCs/>
          <w:sz w:val="22"/>
          <w:szCs w:val="22"/>
        </w:rPr>
        <w:t>œuvre</w:t>
      </w:r>
      <w:r w:rsidRPr="00794E10">
        <w:rPr>
          <w:rFonts w:ascii="Accum variable" w:hAnsi="Accum variable" w:cs="Calibri"/>
          <w:b/>
          <w:bCs/>
          <w:sz w:val="22"/>
          <w:szCs w:val="22"/>
        </w:rPr>
        <w:t xml:space="preserve"> dans cette hypothèse et sous quel délai</w:t>
      </w:r>
      <w:r w:rsidRPr="00794E10">
        <w:rPr>
          <w:rFonts w:ascii="Accum variable" w:hAnsi="Accum variable" w:cs="Calibri"/>
          <w:sz w:val="22"/>
          <w:szCs w:val="22"/>
        </w:rPr>
        <w:t xml:space="preserve">] </w:t>
      </w:r>
    </w:p>
    <w:p w14:paraId="5CB01552" w14:textId="30FB8296" w:rsidR="002C43C2" w:rsidRPr="00407F40" w:rsidRDefault="002C43C2" w:rsidP="002C43C2">
      <w:pPr>
        <w:jc w:val="both"/>
        <w:rPr>
          <w:rFonts w:ascii="Accum variable" w:hAnsi="Accum variable" w:cs="Calibri"/>
          <w:sz w:val="22"/>
          <w:szCs w:val="22"/>
        </w:rPr>
      </w:pPr>
      <w:r w:rsidRPr="00794E10">
        <w:rPr>
          <w:rFonts w:ascii="Accum variable" w:hAnsi="Accum variable" w:cs="Calibri"/>
          <w:sz w:val="22"/>
          <w:szCs w:val="22"/>
        </w:rPr>
        <w:t>En cas de remplacement définitif nécessaire du matériel, [</w:t>
      </w:r>
      <w:r w:rsidRPr="00794E10">
        <w:rPr>
          <w:rFonts w:ascii="Accum variable" w:hAnsi="Accum variable" w:cs="Calibri"/>
          <w:b/>
          <w:bCs/>
          <w:sz w:val="22"/>
          <w:szCs w:val="22"/>
        </w:rPr>
        <w:t xml:space="preserve">le candidat est invité à préciser ce qu’il entend mettre en </w:t>
      </w:r>
      <w:r w:rsidR="00E75AF2" w:rsidRPr="00794E10">
        <w:rPr>
          <w:rFonts w:ascii="Accum variable" w:hAnsi="Accum variable" w:cs="Calibri"/>
          <w:b/>
          <w:bCs/>
          <w:sz w:val="22"/>
          <w:szCs w:val="22"/>
        </w:rPr>
        <w:t>œuvre</w:t>
      </w:r>
      <w:r w:rsidRPr="00794E10">
        <w:rPr>
          <w:rFonts w:ascii="Accum variable" w:hAnsi="Accum variable" w:cs="Calibri"/>
          <w:b/>
          <w:bCs/>
          <w:sz w:val="22"/>
          <w:szCs w:val="22"/>
        </w:rPr>
        <w:t xml:space="preserve"> dans cette hypothèse et sous quel délai</w:t>
      </w:r>
      <w:r w:rsidRPr="00794E10">
        <w:rPr>
          <w:rFonts w:ascii="Accum variable" w:hAnsi="Accum variable" w:cs="Calibri"/>
          <w:sz w:val="22"/>
          <w:szCs w:val="22"/>
        </w:rPr>
        <w:t>]</w:t>
      </w:r>
      <w:r w:rsidRPr="00407F40">
        <w:rPr>
          <w:rFonts w:ascii="Accum variable" w:hAnsi="Accum variable" w:cs="Calibri"/>
          <w:sz w:val="22"/>
          <w:szCs w:val="22"/>
        </w:rPr>
        <w:t xml:space="preserve"> </w:t>
      </w:r>
    </w:p>
    <w:p w14:paraId="6A2EDD94" w14:textId="59A757FD"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Afin d’assurer une identification fiable et rapide, </w:t>
      </w:r>
      <w:r w:rsidR="00632908" w:rsidRPr="00407F40">
        <w:rPr>
          <w:rFonts w:ascii="Accum variable" w:hAnsi="Accum variable" w:cs="Calibri"/>
          <w:sz w:val="22"/>
          <w:szCs w:val="22"/>
        </w:rPr>
        <w:t>l’</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affiche clairement sur </w:t>
      </w:r>
      <w:r w:rsidR="00E75AF2" w:rsidRPr="00407F40">
        <w:rPr>
          <w:rFonts w:ascii="Accum variable" w:hAnsi="Accum variable" w:cs="Calibri"/>
          <w:sz w:val="22"/>
          <w:szCs w:val="22"/>
        </w:rPr>
        <w:t xml:space="preserve">le </w:t>
      </w:r>
      <w:r w:rsidRPr="00407F40">
        <w:rPr>
          <w:rFonts w:ascii="Accum variable" w:hAnsi="Accum variable" w:cs="Calibri"/>
          <w:sz w:val="22"/>
          <w:szCs w:val="22"/>
        </w:rPr>
        <w:t xml:space="preserve">distributeur, le numéro de téléphone à appeler ainsi que le numéro d’identification. </w:t>
      </w:r>
    </w:p>
    <w:p w14:paraId="038576CA" w14:textId="77777777" w:rsidR="006813A2" w:rsidRPr="00407F40" w:rsidRDefault="006813A2" w:rsidP="002C43C2">
      <w:pPr>
        <w:jc w:val="both"/>
        <w:rPr>
          <w:rFonts w:ascii="Accum variable" w:hAnsi="Accum variable" w:cs="Calibri"/>
          <w:sz w:val="22"/>
          <w:szCs w:val="22"/>
        </w:rPr>
      </w:pPr>
    </w:p>
    <w:p w14:paraId="22F75B19" w14:textId="322AD8A8"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9.- Caractéristiques des produits proposés </w:t>
      </w:r>
    </w:p>
    <w:p w14:paraId="066E89E1"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9.1 - Nature des produits </w:t>
      </w:r>
    </w:p>
    <w:p w14:paraId="59AC2E44" w14:textId="1FA3F5AD"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L’Occupant propose à minima les produits suivants</w:t>
      </w:r>
      <w:r w:rsidR="00407F40">
        <w:rPr>
          <w:rFonts w:ascii="Accum variable" w:hAnsi="Accum variable" w:cs="Calibri"/>
          <w:sz w:val="22"/>
          <w:szCs w:val="22"/>
        </w:rPr>
        <w:t> :</w:t>
      </w:r>
    </w:p>
    <w:p w14:paraId="3D77C304" w14:textId="0BCC0940" w:rsidR="002C43C2" w:rsidRPr="00794E10" w:rsidRDefault="002C43C2" w:rsidP="00407F40">
      <w:pPr>
        <w:pStyle w:val="Paragraphedeliste"/>
        <w:numPr>
          <w:ilvl w:val="0"/>
          <w:numId w:val="5"/>
        </w:numPr>
        <w:ind w:left="641" w:hanging="357"/>
        <w:jc w:val="both"/>
        <w:rPr>
          <w:rFonts w:ascii="Accum variable" w:hAnsi="Accum variable" w:cs="Calibri"/>
          <w:sz w:val="22"/>
          <w:szCs w:val="22"/>
        </w:rPr>
      </w:pPr>
      <w:r w:rsidRPr="00794E10">
        <w:rPr>
          <w:rFonts w:ascii="Accum variable" w:hAnsi="Accum variable" w:cs="Calibri"/>
          <w:sz w:val="22"/>
          <w:szCs w:val="22"/>
        </w:rPr>
        <w:t>Une gamme de boissons chaudes :</w:t>
      </w:r>
      <w:r w:rsidR="00407F40" w:rsidRPr="00794E10">
        <w:rPr>
          <w:rFonts w:ascii="Accum variable" w:hAnsi="Accum variable" w:cs="Calibri"/>
          <w:sz w:val="22"/>
          <w:szCs w:val="22"/>
        </w:rPr>
        <w:t xml:space="preserve"> </w:t>
      </w:r>
      <w:r w:rsidR="00407F40" w:rsidRPr="00794E10">
        <w:rPr>
          <w:rFonts w:ascii="Accum variable" w:hAnsi="Accum variable" w:cs="Calibri"/>
          <w:b/>
          <w:bCs/>
          <w:sz w:val="22"/>
          <w:szCs w:val="22"/>
        </w:rPr>
        <w:t>[Le candidat est invité à préciser ce qu’il entend mettre en œuvre comme type de produits]</w:t>
      </w:r>
    </w:p>
    <w:p w14:paraId="0F8B723F" w14:textId="77777777" w:rsidR="00BF5587" w:rsidRDefault="00BF5587" w:rsidP="002C43C2">
      <w:pPr>
        <w:jc w:val="both"/>
        <w:rPr>
          <w:rFonts w:ascii="Accum variable" w:hAnsi="Accum variable" w:cs="Calibri"/>
          <w:sz w:val="22"/>
          <w:szCs w:val="22"/>
        </w:rPr>
      </w:pPr>
    </w:p>
    <w:p w14:paraId="17C9FF68" w14:textId="1A176BB3"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L’ensemble des boissons chaudes doivent-être proposées avec ou sans sucre. </w:t>
      </w:r>
    </w:p>
    <w:p w14:paraId="0C783C3D"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9.2 - Réassort et rotation des références </w:t>
      </w:r>
    </w:p>
    <w:p w14:paraId="7BABAE0C"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Les modalités de réassort sont directement liées aux conditions d’exploitation et aux volumes réels de consommation. </w:t>
      </w:r>
    </w:p>
    <w:p w14:paraId="14AFA127" w14:textId="41F53CBD" w:rsidR="00794E10"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064639"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met tout en </w:t>
      </w:r>
      <w:r w:rsidR="00473AC3" w:rsidRPr="00407F40">
        <w:rPr>
          <w:rFonts w:ascii="Accum variable" w:hAnsi="Accum variable" w:cs="Calibri"/>
          <w:sz w:val="22"/>
          <w:szCs w:val="22"/>
        </w:rPr>
        <w:t>œuvre</w:t>
      </w:r>
      <w:r w:rsidRPr="00407F40">
        <w:rPr>
          <w:rFonts w:ascii="Accum variable" w:hAnsi="Accum variable" w:cs="Calibri"/>
          <w:sz w:val="22"/>
          <w:szCs w:val="22"/>
        </w:rPr>
        <w:t xml:space="preserve"> afin d’assurer une disponibilité permanente des produits. S’il n’est pas contraint à une obligation de moyens sur un nombre minimum de tournées, il s’astreint à une obligation de maintien d’un bon niveau de prestations en assurant un service qui évite au maximum les ruptures de stocks. </w:t>
      </w:r>
    </w:p>
    <w:p w14:paraId="262A31D7"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9.3 - Produits non autorisés </w:t>
      </w:r>
    </w:p>
    <w:p w14:paraId="3BC6D5F4" w14:textId="0D5E666C"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B50AE7"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n’est pas autorisé à commercialiser des boissons alcoolisées ainsi que des boissons énergisantes. </w:t>
      </w:r>
    </w:p>
    <w:p w14:paraId="5D3EBBFD" w14:textId="4880C3D1"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9.</w:t>
      </w:r>
      <w:r w:rsidR="00E75AF2" w:rsidRPr="00407F40">
        <w:rPr>
          <w:rFonts w:ascii="Accum variable" w:hAnsi="Accum variable" w:cs="Calibri"/>
          <w:b/>
          <w:bCs/>
          <w:sz w:val="22"/>
          <w:szCs w:val="22"/>
        </w:rPr>
        <w:t>4</w:t>
      </w:r>
      <w:r w:rsidRPr="00407F40">
        <w:rPr>
          <w:rFonts w:ascii="Accum variable" w:hAnsi="Accum variable" w:cs="Calibri"/>
          <w:b/>
          <w:bCs/>
          <w:sz w:val="22"/>
          <w:szCs w:val="22"/>
        </w:rPr>
        <w:t xml:space="preserve"> - Les Tarifs </w:t>
      </w:r>
    </w:p>
    <w:p w14:paraId="4ABEB658" w14:textId="15A643C9"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Les tarifs proposés figurent en annexe du présent contrat. </w:t>
      </w:r>
    </w:p>
    <w:p w14:paraId="2F0DC857" w14:textId="77777777" w:rsidR="00F03CFF" w:rsidRDefault="00F03CFF" w:rsidP="002C43C2">
      <w:pPr>
        <w:jc w:val="both"/>
        <w:rPr>
          <w:rFonts w:ascii="Accum variable" w:hAnsi="Accum variable" w:cs="Calibri"/>
          <w:sz w:val="22"/>
          <w:szCs w:val="22"/>
        </w:rPr>
      </w:pPr>
    </w:p>
    <w:p w14:paraId="19FA8061" w14:textId="7827EF21"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Les prix de vente sont fixes pour une période d'</w:t>
      </w:r>
      <w:r w:rsidR="00A61D55" w:rsidRPr="00407F40">
        <w:rPr>
          <w:rFonts w:ascii="Accum variable" w:hAnsi="Accum variable" w:cs="Calibri"/>
          <w:sz w:val="22"/>
          <w:szCs w:val="22"/>
        </w:rPr>
        <w:t>un</w:t>
      </w:r>
      <w:r w:rsidRPr="00407F40">
        <w:rPr>
          <w:rFonts w:ascii="Accum variable" w:hAnsi="Accum variable" w:cs="Calibri"/>
          <w:sz w:val="22"/>
          <w:szCs w:val="22"/>
        </w:rPr>
        <w:t xml:space="preserve"> an sauf si des circonstances économiques particulières le justifiaient et sur présentation de justificatifs par l</w:t>
      </w:r>
      <w:r w:rsidR="00B50AE7"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La nouvelle grille tarifaire serait alors formalisée par voie d’avenant. </w:t>
      </w:r>
    </w:p>
    <w:p w14:paraId="5617DF29" w14:textId="04AA73BB"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9.</w:t>
      </w:r>
      <w:r w:rsidR="00E75AF2" w:rsidRPr="00407F40">
        <w:rPr>
          <w:rFonts w:ascii="Accum variable" w:hAnsi="Accum variable" w:cs="Calibri"/>
          <w:b/>
          <w:bCs/>
          <w:sz w:val="22"/>
          <w:szCs w:val="22"/>
        </w:rPr>
        <w:t>5</w:t>
      </w:r>
      <w:r w:rsidRPr="00407F40">
        <w:rPr>
          <w:rFonts w:ascii="Accum variable" w:hAnsi="Accum variable" w:cs="Calibri"/>
          <w:b/>
          <w:bCs/>
          <w:sz w:val="22"/>
          <w:szCs w:val="22"/>
        </w:rPr>
        <w:t xml:space="preserve"> - Modes de paiement proposés </w:t>
      </w:r>
    </w:p>
    <w:p w14:paraId="6CD8FC43" w14:textId="474B6013"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6813A2" w:rsidRPr="00407F40">
        <w:rPr>
          <w:rFonts w:ascii="Accum variable" w:hAnsi="Accum variable" w:cs="Calibri"/>
          <w:sz w:val="22"/>
          <w:szCs w:val="22"/>
        </w:rPr>
        <w:t>’</w:t>
      </w:r>
      <w:r w:rsidRPr="00407F40">
        <w:rPr>
          <w:rFonts w:ascii="Accum variable" w:hAnsi="Accum variable" w:cs="Calibri"/>
          <w:sz w:val="22"/>
          <w:szCs w:val="22"/>
        </w:rPr>
        <w:t>automate doit être équipé d</w:t>
      </w:r>
      <w:r w:rsidR="006813A2" w:rsidRPr="00407F40">
        <w:rPr>
          <w:rFonts w:ascii="Accum variable" w:hAnsi="Accum variable" w:cs="Calibri"/>
          <w:sz w:val="22"/>
          <w:szCs w:val="22"/>
        </w:rPr>
        <w:t>’un</w:t>
      </w:r>
      <w:r w:rsidRPr="00407F40">
        <w:rPr>
          <w:rFonts w:ascii="Accum variable" w:hAnsi="Accum variable" w:cs="Calibri"/>
          <w:sz w:val="22"/>
          <w:szCs w:val="22"/>
        </w:rPr>
        <w:t xml:space="preserve"> monnayeur et d’un paiement</w:t>
      </w:r>
      <w:r w:rsidR="00794E10">
        <w:rPr>
          <w:rFonts w:ascii="Accum variable" w:hAnsi="Accum variable" w:cs="Calibri"/>
          <w:sz w:val="22"/>
          <w:szCs w:val="22"/>
        </w:rPr>
        <w:t xml:space="preserve"> par carte bancaire avec et</w:t>
      </w:r>
      <w:r w:rsidRPr="00407F40">
        <w:rPr>
          <w:rFonts w:ascii="Accum variable" w:hAnsi="Accum variable" w:cs="Calibri"/>
          <w:sz w:val="22"/>
          <w:szCs w:val="22"/>
        </w:rPr>
        <w:t xml:space="preserve"> sans contact</w:t>
      </w:r>
      <w:r w:rsidR="00326252" w:rsidRPr="00407F40">
        <w:rPr>
          <w:rFonts w:ascii="Accum variable" w:hAnsi="Accum variable" w:cs="Calibri"/>
          <w:sz w:val="22"/>
          <w:szCs w:val="22"/>
        </w:rPr>
        <w:t>.</w:t>
      </w:r>
      <w:r w:rsidR="00D733EA">
        <w:rPr>
          <w:rFonts w:ascii="Accum variable" w:hAnsi="Accum variable" w:cs="Calibri"/>
          <w:sz w:val="22"/>
          <w:szCs w:val="22"/>
        </w:rPr>
        <w:t xml:space="preserve"> </w:t>
      </w:r>
    </w:p>
    <w:p w14:paraId="1D33C489" w14:textId="77777777" w:rsidR="00491641" w:rsidRPr="00407F40" w:rsidRDefault="00491641" w:rsidP="002C43C2">
      <w:pPr>
        <w:jc w:val="both"/>
        <w:rPr>
          <w:rFonts w:ascii="Accum variable" w:hAnsi="Accum variable" w:cs="Calibri"/>
          <w:sz w:val="22"/>
          <w:szCs w:val="22"/>
        </w:rPr>
      </w:pPr>
    </w:p>
    <w:p w14:paraId="5B528468"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10.- Personnel </w:t>
      </w:r>
    </w:p>
    <w:p w14:paraId="07AE838B" w14:textId="7918C3B2"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L</w:t>
      </w:r>
      <w:r w:rsidR="00B50AE7" w:rsidRPr="00407F40">
        <w:rPr>
          <w:rFonts w:ascii="Accum variable" w:hAnsi="Accum variable" w:cs="Calibri"/>
          <w:sz w:val="22"/>
          <w:szCs w:val="22"/>
        </w:rPr>
        <w:t>’</w:t>
      </w:r>
      <w:r w:rsidR="00D06083" w:rsidRPr="00407F40">
        <w:rPr>
          <w:rFonts w:ascii="Accum variable" w:hAnsi="Accum variable" w:cs="Calibri"/>
          <w:sz w:val="22"/>
          <w:szCs w:val="22"/>
        </w:rPr>
        <w:t>Occupant</w:t>
      </w:r>
      <w:r w:rsidRPr="00407F40">
        <w:rPr>
          <w:rFonts w:ascii="Accum variable" w:hAnsi="Accum variable" w:cs="Calibri"/>
          <w:sz w:val="22"/>
          <w:szCs w:val="22"/>
        </w:rPr>
        <w:t xml:space="preserve"> recrute le personnel, en nombre et en qualification, nécessaire à l’entretien et à la maintenance de </w:t>
      </w:r>
      <w:r w:rsidR="006813A2" w:rsidRPr="00407F40">
        <w:rPr>
          <w:rFonts w:ascii="Accum variable" w:hAnsi="Accum variable" w:cs="Calibri"/>
          <w:sz w:val="22"/>
          <w:szCs w:val="22"/>
        </w:rPr>
        <w:t>l’</w:t>
      </w:r>
      <w:r w:rsidRPr="00407F40">
        <w:rPr>
          <w:rFonts w:ascii="Accum variable" w:hAnsi="Accum variable" w:cs="Calibri"/>
          <w:sz w:val="22"/>
          <w:szCs w:val="22"/>
        </w:rPr>
        <w:t xml:space="preserve">automate. </w:t>
      </w:r>
    </w:p>
    <w:p w14:paraId="4CF92557" w14:textId="4ED171DD" w:rsidR="002C43C2" w:rsidRPr="00407F40" w:rsidRDefault="00491641" w:rsidP="002C43C2">
      <w:pPr>
        <w:jc w:val="both"/>
        <w:rPr>
          <w:rFonts w:ascii="Accum variable" w:hAnsi="Accum variable" w:cs="Calibri"/>
          <w:sz w:val="22"/>
          <w:szCs w:val="22"/>
        </w:rPr>
      </w:pPr>
      <w:r w:rsidRPr="00407F40">
        <w:rPr>
          <w:rFonts w:ascii="Accum variable" w:hAnsi="Accum variable" w:cs="Calibri"/>
          <w:sz w:val="22"/>
          <w:szCs w:val="22"/>
        </w:rPr>
        <w:t>L</w:t>
      </w:r>
      <w:r w:rsidR="007E4881" w:rsidRPr="00407F40">
        <w:rPr>
          <w:rFonts w:ascii="Accum variable" w:hAnsi="Accum variable" w:cs="Calibri"/>
          <w:sz w:val="22"/>
          <w:szCs w:val="22"/>
        </w:rPr>
        <w:t>e Propriétaire</w:t>
      </w:r>
      <w:r w:rsidR="002C43C2" w:rsidRPr="00407F40">
        <w:rPr>
          <w:rFonts w:ascii="Accum variable" w:hAnsi="Accum variable" w:cs="Calibri"/>
          <w:sz w:val="22"/>
          <w:szCs w:val="22"/>
        </w:rPr>
        <w:t xml:space="preserve"> peut à tout moment de son choix alerter par écrit </w:t>
      </w:r>
      <w:r w:rsidR="00B50AE7"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sur la situation ou le comportement d’un membre du personnel qui ne lui paraîtrait pas compatible avec l’activité de</w:t>
      </w:r>
      <w:r w:rsidR="006813A2" w:rsidRPr="00407F40">
        <w:rPr>
          <w:rFonts w:ascii="Accum variable" w:hAnsi="Accum variable" w:cs="Calibri"/>
          <w:sz w:val="22"/>
          <w:szCs w:val="22"/>
        </w:rPr>
        <w:t xml:space="preserve"> l’</w:t>
      </w:r>
      <w:r w:rsidR="002C43C2" w:rsidRPr="00407F40">
        <w:rPr>
          <w:rFonts w:ascii="Accum variable" w:hAnsi="Accum variable" w:cs="Calibri"/>
          <w:sz w:val="22"/>
          <w:szCs w:val="22"/>
        </w:rPr>
        <w:t xml:space="preserve">espace occupé. </w:t>
      </w:r>
    </w:p>
    <w:p w14:paraId="0D1A5D24" w14:textId="46D694A1"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Par ailleurs, </w:t>
      </w:r>
      <w:r w:rsidR="00B50AE7" w:rsidRPr="00407F40">
        <w:rPr>
          <w:rFonts w:ascii="Accum variable" w:hAnsi="Accum variable" w:cs="Calibri"/>
          <w:sz w:val="22"/>
          <w:szCs w:val="22"/>
        </w:rPr>
        <w:t>l’Occupant</w:t>
      </w:r>
      <w:r w:rsidRPr="00407F40">
        <w:rPr>
          <w:rFonts w:ascii="Accum variable" w:hAnsi="Accum variable" w:cs="Calibri"/>
          <w:sz w:val="22"/>
          <w:szCs w:val="22"/>
        </w:rPr>
        <w:t xml:space="preserve"> s’engage à respecter l’ensemble de la réglementation du droit du travail. </w:t>
      </w:r>
    </w:p>
    <w:p w14:paraId="15F8DBA4" w14:textId="77777777" w:rsidR="006813A2" w:rsidRPr="00407F40" w:rsidRDefault="006813A2" w:rsidP="002C43C2">
      <w:pPr>
        <w:jc w:val="both"/>
        <w:rPr>
          <w:rFonts w:ascii="Accum variable" w:hAnsi="Accum variable" w:cs="Calibri"/>
          <w:sz w:val="22"/>
          <w:szCs w:val="22"/>
        </w:rPr>
      </w:pPr>
    </w:p>
    <w:p w14:paraId="4773DC15"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11.- Suivi de l’exécution de la convention </w:t>
      </w:r>
    </w:p>
    <w:p w14:paraId="42CEFFB3"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Les deux parties engagent une démarche de suivi des engagements contractuels. </w:t>
      </w:r>
    </w:p>
    <w:p w14:paraId="1A34495A" w14:textId="22C33ABE" w:rsidR="002C43C2" w:rsidRPr="00407F40" w:rsidRDefault="002C43C2" w:rsidP="002C43C2">
      <w:pPr>
        <w:jc w:val="both"/>
        <w:rPr>
          <w:rFonts w:ascii="Accum variable" w:hAnsi="Accum variable" w:cs="Calibri"/>
          <w:sz w:val="22"/>
          <w:szCs w:val="22"/>
        </w:rPr>
      </w:pPr>
      <w:r w:rsidRPr="00794E10">
        <w:rPr>
          <w:rFonts w:ascii="Accum variable" w:hAnsi="Accum variable" w:cs="Calibri"/>
          <w:sz w:val="22"/>
          <w:szCs w:val="22"/>
        </w:rPr>
        <w:t xml:space="preserve">Une fois par an, </w:t>
      </w:r>
      <w:r w:rsidR="00B50AE7" w:rsidRPr="00794E10">
        <w:rPr>
          <w:rFonts w:ascii="Accum variable" w:hAnsi="Accum variable" w:cs="Calibri"/>
          <w:sz w:val="22"/>
          <w:szCs w:val="22"/>
        </w:rPr>
        <w:t>l’Occupant</w:t>
      </w:r>
      <w:r w:rsidRPr="00794E10">
        <w:rPr>
          <w:rFonts w:ascii="Accum variable" w:hAnsi="Accum variable" w:cs="Calibri"/>
          <w:sz w:val="22"/>
          <w:szCs w:val="22"/>
        </w:rPr>
        <w:t xml:space="preserve"> présente </w:t>
      </w:r>
      <w:r w:rsidR="007E4881" w:rsidRPr="00794E10">
        <w:rPr>
          <w:rFonts w:ascii="Accum variable" w:hAnsi="Accum variable" w:cs="Calibri"/>
          <w:sz w:val="22"/>
          <w:szCs w:val="22"/>
        </w:rPr>
        <w:t>au Propriétaire</w:t>
      </w:r>
      <w:r w:rsidRPr="00794E10">
        <w:rPr>
          <w:rFonts w:ascii="Accum variable" w:hAnsi="Accum variable" w:cs="Calibri"/>
          <w:sz w:val="22"/>
          <w:szCs w:val="22"/>
        </w:rPr>
        <w:t xml:space="preserve"> le bilan de l’année écoulée (chiffre d’affaires global</w:t>
      </w:r>
      <w:r w:rsidRPr="00407F40">
        <w:rPr>
          <w:rFonts w:ascii="Accum variable" w:hAnsi="Accum variable" w:cs="Calibri"/>
          <w:sz w:val="22"/>
          <w:szCs w:val="22"/>
        </w:rPr>
        <w:t xml:space="preserve"> et par appareil, produits vendus, problèmes rencontrés) et aborde les prévisions pour l’année suivante. </w:t>
      </w:r>
    </w:p>
    <w:p w14:paraId="62EEB492" w14:textId="77777777" w:rsidR="002C43C2" w:rsidRPr="00407F40" w:rsidRDefault="002C43C2" w:rsidP="002C43C2">
      <w:pPr>
        <w:jc w:val="both"/>
        <w:rPr>
          <w:rFonts w:ascii="Accum variable" w:hAnsi="Accum variable" w:cs="Calibri"/>
          <w:sz w:val="22"/>
          <w:szCs w:val="22"/>
        </w:rPr>
      </w:pPr>
    </w:p>
    <w:p w14:paraId="7A922BB0"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CHAPITRE 3 - CLAUSES FINANCIERES </w:t>
      </w:r>
    </w:p>
    <w:p w14:paraId="54A2F94B"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12.- Charges de fonctionnement </w:t>
      </w:r>
    </w:p>
    <w:p w14:paraId="0B42A3EA" w14:textId="73AA818C" w:rsidR="002C43C2"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Les dépenses de fonctionnement liées à l’exploitation sont prises en charge par </w:t>
      </w:r>
      <w:r w:rsidR="00B50AE7" w:rsidRPr="00407F40">
        <w:rPr>
          <w:rFonts w:ascii="Accum variable" w:hAnsi="Accum variable" w:cs="Calibri"/>
          <w:sz w:val="22"/>
          <w:szCs w:val="22"/>
        </w:rPr>
        <w:t>l’Occupant</w:t>
      </w:r>
      <w:r w:rsidRPr="00407F40">
        <w:rPr>
          <w:rFonts w:ascii="Accum variable" w:hAnsi="Accum variable" w:cs="Calibri"/>
          <w:sz w:val="22"/>
          <w:szCs w:val="22"/>
        </w:rPr>
        <w:t xml:space="preserve"> directement, hors fluides. </w:t>
      </w:r>
    </w:p>
    <w:p w14:paraId="32ECD684" w14:textId="77777777" w:rsidR="00BF5587" w:rsidRPr="00407F40" w:rsidRDefault="00BF5587" w:rsidP="002C43C2">
      <w:pPr>
        <w:jc w:val="both"/>
        <w:rPr>
          <w:rFonts w:ascii="Accum variable" w:hAnsi="Accum variable" w:cs="Calibri"/>
          <w:sz w:val="22"/>
          <w:szCs w:val="22"/>
        </w:rPr>
      </w:pPr>
    </w:p>
    <w:p w14:paraId="1697108B" w14:textId="77777777" w:rsidR="002C43C2" w:rsidRPr="00407F40" w:rsidRDefault="002C43C2" w:rsidP="002C43C2">
      <w:pPr>
        <w:jc w:val="both"/>
        <w:rPr>
          <w:rFonts w:ascii="Accum variable" w:hAnsi="Accum variable" w:cs="Calibri"/>
          <w:sz w:val="22"/>
          <w:szCs w:val="22"/>
        </w:rPr>
      </w:pPr>
      <w:r w:rsidRPr="009317E7">
        <w:rPr>
          <w:rFonts w:ascii="Accum variable" w:hAnsi="Accum variable" w:cs="Calibri"/>
          <w:b/>
          <w:bCs/>
          <w:sz w:val="22"/>
          <w:szCs w:val="22"/>
        </w:rPr>
        <w:t>Article 13.- Redevance d’occupation du domaine public</w:t>
      </w:r>
      <w:r w:rsidRPr="00407F40">
        <w:rPr>
          <w:rFonts w:ascii="Accum variable" w:hAnsi="Accum variable" w:cs="Calibri"/>
          <w:b/>
          <w:bCs/>
          <w:sz w:val="22"/>
          <w:szCs w:val="22"/>
        </w:rPr>
        <w:t xml:space="preserve"> </w:t>
      </w:r>
    </w:p>
    <w:p w14:paraId="22D8C883" w14:textId="56D7215C" w:rsidR="002C43C2" w:rsidRPr="00407F40" w:rsidRDefault="00B50AE7" w:rsidP="008070F0">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s’est engagé à verser une redevance </w:t>
      </w:r>
      <w:r w:rsidR="008070F0" w:rsidRPr="00407F40">
        <w:rPr>
          <w:rFonts w:ascii="Accum variable" w:hAnsi="Accum variable" w:cs="Calibri"/>
          <w:sz w:val="22"/>
          <w:szCs w:val="22"/>
        </w:rPr>
        <w:t>annuelle représentant 50 % du chiffre d’affaires réalisé par le distributeur automatique de boissons chaudes.</w:t>
      </w:r>
      <w:r w:rsidR="002C43C2" w:rsidRPr="00407F40">
        <w:rPr>
          <w:rFonts w:ascii="Accum variable" w:hAnsi="Accum variable" w:cs="Calibri"/>
          <w:sz w:val="22"/>
          <w:szCs w:val="22"/>
        </w:rPr>
        <w:t xml:space="preserve"> </w:t>
      </w:r>
    </w:p>
    <w:p w14:paraId="71910DFF" w14:textId="59464E52" w:rsidR="002C43C2" w:rsidRPr="00407F40" w:rsidRDefault="00B50AE7" w:rsidP="002C43C2">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w:t>
      </w:r>
      <w:r w:rsidR="008070F0" w:rsidRPr="00407F40">
        <w:rPr>
          <w:rFonts w:ascii="Accum variable" w:hAnsi="Accum variable" w:cs="Calibri"/>
          <w:sz w:val="22"/>
          <w:szCs w:val="22"/>
        </w:rPr>
        <w:t>s’</w:t>
      </w:r>
      <w:r w:rsidR="002C43C2" w:rsidRPr="00407F40">
        <w:rPr>
          <w:rFonts w:ascii="Accum variable" w:hAnsi="Accum variable" w:cs="Calibri"/>
          <w:sz w:val="22"/>
          <w:szCs w:val="22"/>
        </w:rPr>
        <w:t>acquitte</w:t>
      </w:r>
      <w:r w:rsidR="008070F0" w:rsidRPr="00407F40">
        <w:rPr>
          <w:rFonts w:ascii="Accum variable" w:hAnsi="Accum variable" w:cs="Calibri"/>
          <w:sz w:val="22"/>
          <w:szCs w:val="22"/>
        </w:rPr>
        <w:t xml:space="preserve"> de la redevance</w:t>
      </w:r>
      <w:r w:rsidR="002C43C2" w:rsidRPr="00407F40">
        <w:rPr>
          <w:rFonts w:ascii="Accum variable" w:hAnsi="Accum variable" w:cs="Calibri"/>
          <w:sz w:val="22"/>
          <w:szCs w:val="22"/>
        </w:rPr>
        <w:t xml:space="preserve"> selon les modalités suivantes : </w:t>
      </w:r>
    </w:p>
    <w:p w14:paraId="64D2E99E" w14:textId="7301BF80" w:rsidR="002C43C2" w:rsidRPr="00407F40" w:rsidRDefault="002C43C2" w:rsidP="002C43C2">
      <w:pPr>
        <w:jc w:val="both"/>
        <w:rPr>
          <w:rFonts w:ascii="Accum variable" w:hAnsi="Accum variable" w:cs="Calibri"/>
          <w:sz w:val="22"/>
          <w:szCs w:val="22"/>
        </w:rPr>
      </w:pPr>
      <w:r w:rsidRPr="009317E7">
        <w:rPr>
          <w:rFonts w:ascii="Accum variable" w:hAnsi="Accum variable" w:cs="Calibri"/>
          <w:sz w:val="22"/>
          <w:szCs w:val="22"/>
        </w:rPr>
        <w:t>Cette redevance sera versée</w:t>
      </w:r>
      <w:r w:rsidR="009317E7" w:rsidRPr="009317E7">
        <w:rPr>
          <w:rFonts w:ascii="Accum variable" w:hAnsi="Accum variable" w:cs="Calibri"/>
          <w:sz w:val="22"/>
          <w:szCs w:val="22"/>
        </w:rPr>
        <w:t xml:space="preserve"> dès réception de l’avis de somme à payer émis par le Propriétaire.</w:t>
      </w:r>
      <w:r w:rsidR="009317E7">
        <w:rPr>
          <w:rFonts w:ascii="Accum variable" w:hAnsi="Accum variable" w:cs="Calibri"/>
          <w:sz w:val="22"/>
          <w:szCs w:val="22"/>
        </w:rPr>
        <w:t xml:space="preserve"> </w:t>
      </w:r>
      <w:r w:rsidR="00794E10">
        <w:rPr>
          <w:rFonts w:ascii="Accum variable" w:hAnsi="Accum variable" w:cs="Calibri"/>
          <w:sz w:val="22"/>
          <w:szCs w:val="22"/>
        </w:rPr>
        <w:t xml:space="preserve"> </w:t>
      </w:r>
    </w:p>
    <w:p w14:paraId="0A594784" w14:textId="7192AED2"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En cas de non-paiement des redevances, l</w:t>
      </w:r>
      <w:r w:rsidR="007E4881" w:rsidRPr="00407F40">
        <w:rPr>
          <w:rFonts w:ascii="Accum variable" w:hAnsi="Accum variable" w:cs="Calibri"/>
          <w:sz w:val="22"/>
          <w:szCs w:val="22"/>
        </w:rPr>
        <w:t>e Propriétaire</w:t>
      </w:r>
      <w:r w:rsidR="008070F0" w:rsidRPr="00407F40">
        <w:rPr>
          <w:rFonts w:ascii="Accum variable" w:hAnsi="Accum variable" w:cs="Calibri"/>
          <w:sz w:val="22"/>
          <w:szCs w:val="22"/>
        </w:rPr>
        <w:t xml:space="preserve"> </w:t>
      </w:r>
      <w:r w:rsidRPr="00407F40">
        <w:rPr>
          <w:rFonts w:ascii="Accum variable" w:hAnsi="Accum variable" w:cs="Calibri"/>
          <w:sz w:val="22"/>
          <w:szCs w:val="22"/>
        </w:rPr>
        <w:t>se réserve le droit d</w:t>
      </w:r>
      <w:r w:rsidR="00333F67">
        <w:rPr>
          <w:rFonts w:ascii="Accum variable" w:hAnsi="Accum variable" w:cs="Calibri"/>
          <w:sz w:val="22"/>
          <w:szCs w:val="22"/>
        </w:rPr>
        <w:t xml:space="preserve">e résilier </w:t>
      </w:r>
      <w:r w:rsidRPr="00407F40">
        <w:rPr>
          <w:rFonts w:ascii="Accum variable" w:hAnsi="Accum variable" w:cs="Calibri"/>
          <w:sz w:val="22"/>
          <w:szCs w:val="22"/>
        </w:rPr>
        <w:t>la présente autorisation sans préavis</w:t>
      </w:r>
      <w:r w:rsidRPr="00333F67">
        <w:rPr>
          <w:rFonts w:ascii="Accum variable" w:hAnsi="Accum variable" w:cs="Calibri"/>
          <w:sz w:val="22"/>
          <w:szCs w:val="22"/>
        </w:rPr>
        <w:t xml:space="preserve">. </w:t>
      </w:r>
      <w:r w:rsidR="00B50AE7" w:rsidRPr="00333F67">
        <w:rPr>
          <w:rFonts w:ascii="Accum variable" w:hAnsi="Accum variable" w:cs="Calibri"/>
          <w:sz w:val="22"/>
          <w:szCs w:val="22"/>
        </w:rPr>
        <w:t>L’Occupant</w:t>
      </w:r>
      <w:r w:rsidRPr="00333F67">
        <w:rPr>
          <w:rFonts w:ascii="Accum variable" w:hAnsi="Accum variable" w:cs="Calibri"/>
          <w:sz w:val="22"/>
          <w:szCs w:val="22"/>
        </w:rPr>
        <w:t xml:space="preserve"> ne pourra prétendre à aucune indemnité et devra remettre les lieux en leur état initial</w:t>
      </w:r>
      <w:r w:rsidR="00677382" w:rsidRPr="00333F67">
        <w:rPr>
          <w:rFonts w:ascii="Accum variable" w:hAnsi="Accum variable" w:cs="Calibri"/>
          <w:sz w:val="22"/>
          <w:szCs w:val="22"/>
        </w:rPr>
        <w:t xml:space="preserve"> sous un délai de 15 jours francs à compter de la notification d’abrogation de la présente convention.</w:t>
      </w:r>
      <w:r w:rsidRPr="00333F67">
        <w:rPr>
          <w:rFonts w:ascii="Accum variable" w:hAnsi="Accum variable" w:cs="Calibri"/>
          <w:sz w:val="22"/>
          <w:szCs w:val="22"/>
        </w:rPr>
        <w:t xml:space="preserve"> </w:t>
      </w:r>
    </w:p>
    <w:p w14:paraId="5EBAB3C1" w14:textId="77777777" w:rsidR="006813A2" w:rsidRPr="00407F40" w:rsidRDefault="006813A2" w:rsidP="002C43C2">
      <w:pPr>
        <w:jc w:val="both"/>
        <w:rPr>
          <w:rFonts w:ascii="Accum variable" w:hAnsi="Accum variable" w:cs="Calibri"/>
          <w:sz w:val="22"/>
          <w:szCs w:val="22"/>
        </w:rPr>
      </w:pPr>
    </w:p>
    <w:p w14:paraId="1E58CCA1" w14:textId="77777777" w:rsidR="00F03CFF" w:rsidRDefault="00F03CFF" w:rsidP="002C43C2">
      <w:pPr>
        <w:jc w:val="both"/>
        <w:rPr>
          <w:rFonts w:ascii="Accum variable" w:hAnsi="Accum variable" w:cs="Calibri"/>
          <w:b/>
          <w:bCs/>
          <w:sz w:val="22"/>
          <w:szCs w:val="22"/>
        </w:rPr>
      </w:pPr>
    </w:p>
    <w:p w14:paraId="1E1942C3" w14:textId="3ECB751E"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CHAPITRE 4 – ETAT DES LIEUX ET CONTROLES </w:t>
      </w:r>
    </w:p>
    <w:p w14:paraId="4A22E1F8"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14.- Etat des lieux </w:t>
      </w:r>
    </w:p>
    <w:p w14:paraId="3743CA99" w14:textId="6AE6D594" w:rsidR="002C43C2" w:rsidRPr="00407F40" w:rsidRDefault="008070F0" w:rsidP="002C43C2">
      <w:pPr>
        <w:jc w:val="both"/>
        <w:rPr>
          <w:rFonts w:ascii="Accum variable" w:hAnsi="Accum variable" w:cs="Calibri"/>
          <w:sz w:val="22"/>
          <w:szCs w:val="22"/>
        </w:rPr>
      </w:pPr>
      <w:r w:rsidRPr="00407F40">
        <w:rPr>
          <w:rFonts w:ascii="Accum variable" w:hAnsi="Accum variable" w:cs="Calibri"/>
          <w:sz w:val="22"/>
          <w:szCs w:val="22"/>
        </w:rPr>
        <w:t>L’état des lieux</w:t>
      </w:r>
      <w:r w:rsidR="002C43C2" w:rsidRPr="00407F40">
        <w:rPr>
          <w:rFonts w:ascii="Accum variable" w:hAnsi="Accum variable" w:cs="Calibri"/>
          <w:sz w:val="22"/>
          <w:szCs w:val="22"/>
        </w:rPr>
        <w:t xml:space="preserve"> contradictoire ser</w:t>
      </w:r>
      <w:r w:rsidRPr="00407F40">
        <w:rPr>
          <w:rFonts w:ascii="Accum variable" w:hAnsi="Accum variable" w:cs="Calibri"/>
          <w:sz w:val="22"/>
          <w:szCs w:val="22"/>
        </w:rPr>
        <w:t>a</w:t>
      </w:r>
      <w:r w:rsidR="002C43C2" w:rsidRPr="00407F40">
        <w:rPr>
          <w:rFonts w:ascii="Accum variable" w:hAnsi="Accum variable" w:cs="Calibri"/>
          <w:sz w:val="22"/>
          <w:szCs w:val="22"/>
        </w:rPr>
        <w:t xml:space="preserve"> dressé tant le jour de l’entrée en jouissance de </w:t>
      </w:r>
      <w:r w:rsidR="00B50AE7"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que celui de sa sortie des lieux. </w:t>
      </w:r>
    </w:p>
    <w:p w14:paraId="3EC031D0" w14:textId="5BDE89E9"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Quelle qu’en soit la cause, la fin de l’autorisation oblige </w:t>
      </w:r>
      <w:r w:rsidR="00B50AE7" w:rsidRPr="00407F40">
        <w:rPr>
          <w:rFonts w:ascii="Accum variable" w:hAnsi="Accum variable" w:cs="Calibri"/>
          <w:sz w:val="22"/>
          <w:szCs w:val="22"/>
        </w:rPr>
        <w:t>l’Occupant</w:t>
      </w:r>
      <w:r w:rsidRPr="00407F40">
        <w:rPr>
          <w:rFonts w:ascii="Accum variable" w:hAnsi="Accum variable" w:cs="Calibri"/>
          <w:sz w:val="22"/>
          <w:szCs w:val="22"/>
        </w:rPr>
        <w:t xml:space="preserve"> à remettre le lieu </w:t>
      </w:r>
      <w:r w:rsidR="00CF7193">
        <w:rPr>
          <w:rFonts w:ascii="Accum variable" w:hAnsi="Accum variable" w:cs="Calibri"/>
          <w:sz w:val="22"/>
          <w:szCs w:val="22"/>
        </w:rPr>
        <w:t xml:space="preserve">dans son </w:t>
      </w:r>
      <w:r w:rsidRPr="00407F40">
        <w:rPr>
          <w:rFonts w:ascii="Accum variable" w:hAnsi="Accum variable" w:cs="Calibri"/>
          <w:sz w:val="22"/>
          <w:szCs w:val="22"/>
        </w:rPr>
        <w:t xml:space="preserve">état initial. </w:t>
      </w:r>
      <w:r w:rsidRPr="009317E7">
        <w:rPr>
          <w:rFonts w:ascii="Accum variable" w:hAnsi="Accum variable" w:cs="Calibri"/>
          <w:sz w:val="22"/>
          <w:szCs w:val="22"/>
        </w:rPr>
        <w:t xml:space="preserve">En cas de non-respect de cette obligation, </w:t>
      </w:r>
      <w:r w:rsidR="008070F0" w:rsidRPr="009317E7">
        <w:rPr>
          <w:rFonts w:ascii="Accum variable" w:hAnsi="Accum variable" w:cs="Calibri"/>
          <w:sz w:val="22"/>
          <w:szCs w:val="22"/>
        </w:rPr>
        <w:t>l</w:t>
      </w:r>
      <w:r w:rsidR="007E4881" w:rsidRPr="009317E7">
        <w:rPr>
          <w:rFonts w:ascii="Accum variable" w:hAnsi="Accum variable" w:cs="Calibri"/>
          <w:sz w:val="22"/>
          <w:szCs w:val="22"/>
        </w:rPr>
        <w:t>e Propriétaire</w:t>
      </w:r>
      <w:r w:rsidRPr="009317E7">
        <w:rPr>
          <w:rFonts w:ascii="Accum variable" w:hAnsi="Accum variable" w:cs="Calibri"/>
          <w:sz w:val="22"/>
          <w:szCs w:val="22"/>
        </w:rPr>
        <w:t xml:space="preserve"> peut, huit jours après mise en demeure par lettre recommandée avec accusé de réception restée sans réponse, remettre en état le lieu aux frais, risques et périls de </w:t>
      </w:r>
      <w:r w:rsidR="00B50AE7" w:rsidRPr="009317E7">
        <w:rPr>
          <w:rFonts w:ascii="Accum variable" w:hAnsi="Accum variable" w:cs="Calibri"/>
          <w:sz w:val="22"/>
          <w:szCs w:val="22"/>
        </w:rPr>
        <w:t>l’Occupant</w:t>
      </w:r>
      <w:r w:rsidRPr="009317E7">
        <w:rPr>
          <w:rFonts w:ascii="Accum variable" w:hAnsi="Accum variable" w:cs="Calibri"/>
          <w:sz w:val="22"/>
          <w:szCs w:val="22"/>
        </w:rPr>
        <w:t>.</w:t>
      </w:r>
      <w:r w:rsidRPr="00407F40">
        <w:rPr>
          <w:rFonts w:ascii="Accum variable" w:hAnsi="Accum variable" w:cs="Calibri"/>
          <w:sz w:val="22"/>
          <w:szCs w:val="22"/>
        </w:rPr>
        <w:t xml:space="preserve"> </w:t>
      </w:r>
    </w:p>
    <w:p w14:paraId="6E43D76B" w14:textId="37E7CA88" w:rsidR="002C43C2" w:rsidRPr="00407F40" w:rsidRDefault="008070F0" w:rsidP="002C43C2">
      <w:pPr>
        <w:jc w:val="both"/>
        <w:rPr>
          <w:rFonts w:ascii="Accum variable" w:hAnsi="Accum variable" w:cs="Calibri"/>
          <w:sz w:val="22"/>
          <w:szCs w:val="22"/>
        </w:rPr>
      </w:pPr>
      <w:r w:rsidRPr="00407F40">
        <w:rPr>
          <w:rFonts w:ascii="Accum variable" w:hAnsi="Accum variable" w:cs="Calibri"/>
          <w:sz w:val="22"/>
          <w:szCs w:val="22"/>
        </w:rPr>
        <w:t>L</w:t>
      </w:r>
      <w:r w:rsidR="007E4881" w:rsidRPr="00407F40">
        <w:rPr>
          <w:rFonts w:ascii="Accum variable" w:hAnsi="Accum variable" w:cs="Calibri"/>
          <w:sz w:val="22"/>
          <w:szCs w:val="22"/>
        </w:rPr>
        <w:t>e Propriétaire</w:t>
      </w:r>
      <w:r w:rsidRPr="00407F40">
        <w:rPr>
          <w:rFonts w:ascii="Accum variable" w:hAnsi="Accum variable" w:cs="Calibri"/>
          <w:sz w:val="22"/>
          <w:szCs w:val="22"/>
        </w:rPr>
        <w:t xml:space="preserve"> </w:t>
      </w:r>
      <w:r w:rsidR="002C43C2" w:rsidRPr="00407F40">
        <w:rPr>
          <w:rFonts w:ascii="Accum variable" w:hAnsi="Accum variable" w:cs="Calibri"/>
          <w:sz w:val="22"/>
          <w:szCs w:val="22"/>
        </w:rPr>
        <w:t xml:space="preserve">peut dispenser expressément </w:t>
      </w:r>
      <w:r w:rsidR="00B50AE7"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de tout ou partie de cette remise en état. </w:t>
      </w:r>
    </w:p>
    <w:p w14:paraId="70CC1034" w14:textId="77777777" w:rsidR="006813A2" w:rsidRPr="00407F40" w:rsidRDefault="006813A2" w:rsidP="002C43C2">
      <w:pPr>
        <w:jc w:val="both"/>
        <w:rPr>
          <w:rFonts w:ascii="Accum variable" w:hAnsi="Accum variable" w:cs="Calibri"/>
          <w:sz w:val="22"/>
          <w:szCs w:val="22"/>
        </w:rPr>
      </w:pPr>
    </w:p>
    <w:p w14:paraId="3BAC226D" w14:textId="13AD8358"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15.- Contrôle </w:t>
      </w:r>
      <w:r w:rsidR="007E4881" w:rsidRPr="00407F40">
        <w:rPr>
          <w:rFonts w:ascii="Accum variable" w:hAnsi="Accum variable" w:cs="Calibri"/>
          <w:b/>
          <w:bCs/>
          <w:sz w:val="22"/>
          <w:szCs w:val="22"/>
        </w:rPr>
        <w:t>du Propriétaire</w:t>
      </w:r>
      <w:r w:rsidRPr="00407F40">
        <w:rPr>
          <w:rFonts w:ascii="Accum variable" w:hAnsi="Accum variable" w:cs="Calibri"/>
          <w:b/>
          <w:bCs/>
          <w:sz w:val="22"/>
          <w:szCs w:val="22"/>
        </w:rPr>
        <w:t xml:space="preserve"> </w:t>
      </w:r>
    </w:p>
    <w:p w14:paraId="55B1817E"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15.1- Contrôle d’exploitation </w:t>
      </w:r>
    </w:p>
    <w:p w14:paraId="15C1AD12" w14:textId="211D69C9"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Pendant la durée d’exploitation de</w:t>
      </w:r>
      <w:r w:rsidR="0027730C" w:rsidRPr="00407F40">
        <w:rPr>
          <w:rFonts w:ascii="Accum variable" w:hAnsi="Accum variable" w:cs="Calibri"/>
          <w:sz w:val="22"/>
          <w:szCs w:val="22"/>
        </w:rPr>
        <w:t xml:space="preserve"> l’e</w:t>
      </w:r>
      <w:r w:rsidRPr="00407F40">
        <w:rPr>
          <w:rFonts w:ascii="Accum variable" w:hAnsi="Accum variable" w:cs="Calibri"/>
          <w:sz w:val="22"/>
          <w:szCs w:val="22"/>
        </w:rPr>
        <w:t xml:space="preserve">space occupé, sans préjudice du contrôle exercé par les services compétents, </w:t>
      </w:r>
      <w:r w:rsidR="0027730C" w:rsidRPr="00407F40">
        <w:rPr>
          <w:rFonts w:ascii="Accum variable" w:hAnsi="Accum variable" w:cs="Calibri"/>
          <w:sz w:val="22"/>
          <w:szCs w:val="22"/>
        </w:rPr>
        <w:t>l</w:t>
      </w:r>
      <w:r w:rsidR="00F73B63" w:rsidRPr="00407F40">
        <w:rPr>
          <w:rFonts w:ascii="Accum variable" w:hAnsi="Accum variable" w:cs="Calibri"/>
          <w:sz w:val="22"/>
          <w:szCs w:val="22"/>
        </w:rPr>
        <w:t xml:space="preserve">e </w:t>
      </w:r>
      <w:r w:rsidR="007E4881" w:rsidRPr="00407F40">
        <w:rPr>
          <w:rFonts w:ascii="Accum variable" w:hAnsi="Accum variable" w:cs="Calibri"/>
          <w:sz w:val="22"/>
          <w:szCs w:val="22"/>
        </w:rPr>
        <w:t>Propriétaire</w:t>
      </w:r>
      <w:r w:rsidRPr="00407F40">
        <w:rPr>
          <w:rFonts w:ascii="Accum variable" w:hAnsi="Accum variable" w:cs="Calibri"/>
          <w:sz w:val="22"/>
          <w:szCs w:val="22"/>
        </w:rPr>
        <w:t xml:space="preserve"> se réserve la possibilité d’exercer notamment un contrôle de l’entretien et de la qualité des prestations proposées par </w:t>
      </w:r>
      <w:r w:rsidR="00B50AE7" w:rsidRPr="00407F40">
        <w:rPr>
          <w:rFonts w:ascii="Accum variable" w:hAnsi="Accum variable" w:cs="Calibri"/>
          <w:sz w:val="22"/>
          <w:szCs w:val="22"/>
        </w:rPr>
        <w:t>l’Occupant</w:t>
      </w:r>
      <w:r w:rsidRPr="00407F40">
        <w:rPr>
          <w:rFonts w:ascii="Accum variable" w:hAnsi="Accum variable" w:cs="Calibri"/>
          <w:sz w:val="22"/>
          <w:szCs w:val="22"/>
        </w:rPr>
        <w:t xml:space="preserve">, ainsi qu’un contrôle du respect des prescriptions de sécurité. </w:t>
      </w:r>
    </w:p>
    <w:p w14:paraId="42194D67" w14:textId="5100052E" w:rsidR="002C43C2"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Ces contrôles peuvent être exercés à tout moment, et éventuellement par des agents spécialisés. Ils ne dispensent en aucun cas l’occupant d’exercer son propre contrôle, dans les conditions définies par l’article relatif aux « responsabilités » ci-après. </w:t>
      </w:r>
    </w:p>
    <w:p w14:paraId="2BF86606"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15.2- Contrôle de l’occupant </w:t>
      </w:r>
    </w:p>
    <w:p w14:paraId="736EBD9B" w14:textId="491DCD3A" w:rsidR="002C43C2" w:rsidRDefault="00B50AE7" w:rsidP="002C43C2">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est tenu de procéder, à ses frais, au contrôle de la qualité ainsi qu’un contrôle sanitaire des prestations et un contrôle de conformité de</w:t>
      </w:r>
      <w:r w:rsidR="0027730C" w:rsidRPr="00407F40">
        <w:rPr>
          <w:rFonts w:ascii="Accum variable" w:hAnsi="Accum variable" w:cs="Calibri"/>
          <w:sz w:val="22"/>
          <w:szCs w:val="22"/>
        </w:rPr>
        <w:t xml:space="preserve"> l’</w:t>
      </w:r>
      <w:r w:rsidR="002C43C2" w:rsidRPr="00407F40">
        <w:rPr>
          <w:rFonts w:ascii="Accum variable" w:hAnsi="Accum variable" w:cs="Calibri"/>
          <w:sz w:val="22"/>
          <w:szCs w:val="22"/>
        </w:rPr>
        <w:t xml:space="preserve">installation, conformément à la législation et la réglementation en vigueur. </w:t>
      </w:r>
    </w:p>
    <w:p w14:paraId="57F0FB94" w14:textId="77777777" w:rsidR="00677382" w:rsidRPr="00407F40" w:rsidRDefault="00677382" w:rsidP="002C43C2">
      <w:pPr>
        <w:jc w:val="both"/>
        <w:rPr>
          <w:rFonts w:ascii="Accum variable" w:hAnsi="Accum variable" w:cs="Calibri"/>
          <w:sz w:val="22"/>
          <w:szCs w:val="22"/>
        </w:rPr>
      </w:pPr>
    </w:p>
    <w:p w14:paraId="7A6CE3CF"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CHAPITRE 5 – RESPONSABILITES ET ASSURANCES </w:t>
      </w:r>
    </w:p>
    <w:p w14:paraId="3E6C69D2" w14:textId="251C87E3"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16.- Responsabilités </w:t>
      </w:r>
    </w:p>
    <w:p w14:paraId="60246D3C" w14:textId="62975E9F" w:rsidR="002C43C2" w:rsidRPr="00407F40" w:rsidRDefault="00B50AE7" w:rsidP="002C43C2">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est seul responsable de son fait, de celui de son personnel et des biens dont </w:t>
      </w:r>
      <w:r w:rsidR="00D733EA">
        <w:rPr>
          <w:rFonts w:ascii="Accum variable" w:hAnsi="Accum variable" w:cs="Calibri"/>
          <w:sz w:val="22"/>
          <w:szCs w:val="22"/>
        </w:rPr>
        <w:t>il</w:t>
      </w:r>
      <w:r w:rsidR="002C43C2" w:rsidRPr="00407F40">
        <w:rPr>
          <w:rFonts w:ascii="Accum variable" w:hAnsi="Accum variable" w:cs="Calibri"/>
          <w:sz w:val="22"/>
          <w:szCs w:val="22"/>
        </w:rPr>
        <w:t xml:space="preserve"> a la garde de tout dommage corporel, matériel, immatériel qui en sont la conséquence, ainsi que de toute dégradation survenant, par ou à l’occasion des travaux d’aménagement réalisés conformément, par et ou à l’occasion de l’occupation et ou de l’exploitation de </w:t>
      </w:r>
      <w:r w:rsidR="006813A2" w:rsidRPr="00407F40">
        <w:rPr>
          <w:rFonts w:ascii="Accum variable" w:hAnsi="Accum variable" w:cs="Calibri"/>
          <w:sz w:val="22"/>
          <w:szCs w:val="22"/>
        </w:rPr>
        <w:t>l’</w:t>
      </w:r>
      <w:r w:rsidR="002C43C2" w:rsidRPr="00407F40">
        <w:rPr>
          <w:rFonts w:ascii="Accum variable" w:hAnsi="Accum variable" w:cs="Calibri"/>
          <w:sz w:val="22"/>
          <w:szCs w:val="22"/>
        </w:rPr>
        <w:t xml:space="preserve">espace occupé et survenant : </w:t>
      </w:r>
    </w:p>
    <w:p w14:paraId="707F8FBA"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Aux biens d’équipements, matériels et marchandises de toute nature </w:t>
      </w:r>
    </w:p>
    <w:p w14:paraId="3CCEFC8E" w14:textId="3DBD505B"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Aux personnes physiques, notamment usagers clients. </w:t>
      </w:r>
    </w:p>
    <w:p w14:paraId="1BF5007D" w14:textId="77777777" w:rsidR="00677382" w:rsidRPr="009317E7" w:rsidRDefault="0027730C" w:rsidP="002C43C2">
      <w:pPr>
        <w:jc w:val="both"/>
        <w:rPr>
          <w:rFonts w:ascii="Accum variable" w:hAnsi="Accum variable" w:cs="Calibri"/>
          <w:sz w:val="22"/>
          <w:szCs w:val="22"/>
        </w:rPr>
      </w:pPr>
      <w:r w:rsidRPr="009317E7">
        <w:rPr>
          <w:rFonts w:ascii="Accum variable" w:hAnsi="Accum variable" w:cs="Calibri"/>
          <w:sz w:val="22"/>
          <w:szCs w:val="22"/>
        </w:rPr>
        <w:t>L</w:t>
      </w:r>
      <w:r w:rsidR="007E4881" w:rsidRPr="009317E7">
        <w:rPr>
          <w:rFonts w:ascii="Accum variable" w:hAnsi="Accum variable" w:cs="Calibri"/>
          <w:sz w:val="22"/>
          <w:szCs w:val="22"/>
        </w:rPr>
        <w:t>e Propriétaire</w:t>
      </w:r>
      <w:r w:rsidR="002C43C2" w:rsidRPr="009317E7">
        <w:rPr>
          <w:rFonts w:ascii="Accum variable" w:hAnsi="Accum variable" w:cs="Calibri"/>
          <w:sz w:val="22"/>
          <w:szCs w:val="22"/>
        </w:rPr>
        <w:t xml:space="preserve"> est </w:t>
      </w:r>
      <w:r w:rsidRPr="009317E7">
        <w:rPr>
          <w:rFonts w:ascii="Accum variable" w:hAnsi="Accum variable" w:cs="Calibri"/>
          <w:sz w:val="22"/>
          <w:szCs w:val="22"/>
        </w:rPr>
        <w:t>dégagé</w:t>
      </w:r>
      <w:r w:rsidR="002C43C2" w:rsidRPr="009317E7">
        <w:rPr>
          <w:rFonts w:ascii="Accum variable" w:hAnsi="Accum variable" w:cs="Calibri"/>
          <w:sz w:val="22"/>
          <w:szCs w:val="22"/>
        </w:rPr>
        <w:t xml:space="preserve"> de toute responsabilité en cas de disparition ou de détérioration </w:t>
      </w:r>
      <w:r w:rsidRPr="009317E7">
        <w:rPr>
          <w:rFonts w:ascii="Accum variable" w:hAnsi="Accum variable" w:cs="Calibri"/>
          <w:sz w:val="22"/>
          <w:szCs w:val="22"/>
        </w:rPr>
        <w:t>du matériel</w:t>
      </w:r>
      <w:r w:rsidR="002C43C2" w:rsidRPr="009317E7">
        <w:rPr>
          <w:rFonts w:ascii="Accum variable" w:hAnsi="Accum variable" w:cs="Calibri"/>
          <w:sz w:val="22"/>
          <w:szCs w:val="22"/>
        </w:rPr>
        <w:t xml:space="preserve"> ou marchandises ainsi qu’en cas d’accidents survenus aux usagers ou aux personnels employés par </w:t>
      </w:r>
      <w:r w:rsidR="00B50AE7" w:rsidRPr="009317E7">
        <w:rPr>
          <w:rFonts w:ascii="Accum variable" w:hAnsi="Accum variable" w:cs="Calibri"/>
          <w:sz w:val="22"/>
          <w:szCs w:val="22"/>
        </w:rPr>
        <w:t>l’Occupant</w:t>
      </w:r>
      <w:r w:rsidR="002C43C2" w:rsidRPr="009317E7">
        <w:rPr>
          <w:rFonts w:ascii="Accum variable" w:hAnsi="Accum variable" w:cs="Calibri"/>
          <w:sz w:val="22"/>
          <w:szCs w:val="22"/>
        </w:rPr>
        <w:t xml:space="preserve">. </w:t>
      </w:r>
    </w:p>
    <w:p w14:paraId="5F2EA0FD" w14:textId="77777777" w:rsidR="006813A2" w:rsidRPr="00407F40" w:rsidRDefault="006813A2" w:rsidP="002C43C2">
      <w:pPr>
        <w:jc w:val="both"/>
        <w:rPr>
          <w:rFonts w:ascii="Accum variable" w:hAnsi="Accum variable" w:cs="Calibri"/>
          <w:sz w:val="22"/>
          <w:szCs w:val="22"/>
        </w:rPr>
      </w:pPr>
    </w:p>
    <w:p w14:paraId="0EF23E83" w14:textId="77777777" w:rsidR="00F03CFF" w:rsidRDefault="00F03CFF" w:rsidP="002C43C2">
      <w:pPr>
        <w:jc w:val="both"/>
        <w:rPr>
          <w:rFonts w:ascii="Accum variable" w:hAnsi="Accum variable" w:cs="Calibri"/>
          <w:b/>
          <w:bCs/>
          <w:sz w:val="22"/>
          <w:szCs w:val="22"/>
        </w:rPr>
      </w:pPr>
    </w:p>
    <w:p w14:paraId="6CEBB65B" w14:textId="0BD53F83"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17.- Assurances </w:t>
      </w:r>
    </w:p>
    <w:p w14:paraId="29BFAF81" w14:textId="209678E2" w:rsidR="002C43C2" w:rsidRPr="00407F40" w:rsidRDefault="00B50AE7" w:rsidP="002C43C2">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doit contracter, dès réception de la présente convention, auprès des compagnies d’assurances, notoirement solvables, les contrats d’assurances suivants : </w:t>
      </w:r>
    </w:p>
    <w:p w14:paraId="39BCB7D0" w14:textId="77777777"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xml:space="preserve">- Une assurance de responsabilité civile le garantissant contre les conséquences de la responsabilité pouvant lui incomber en vertu du droit commun, en raison de dommages corporels, matériels, ainsi que ceux, immatériels, qui en sont la conséquence, causés aux tiers, y compris la clientèle, du fait de l’activité exercée dans le cadre de la présente convention. </w:t>
      </w:r>
    </w:p>
    <w:p w14:paraId="17E47923" w14:textId="46D13108" w:rsidR="002C43C2" w:rsidRPr="00407F40" w:rsidRDefault="002C43C2" w:rsidP="00407F40">
      <w:pPr>
        <w:ind w:left="284"/>
        <w:jc w:val="both"/>
        <w:rPr>
          <w:rFonts w:ascii="Accum variable" w:hAnsi="Accum variable" w:cs="Calibri"/>
          <w:sz w:val="22"/>
          <w:szCs w:val="22"/>
        </w:rPr>
      </w:pPr>
      <w:r w:rsidRPr="00407F40">
        <w:rPr>
          <w:rFonts w:ascii="Accum variable" w:hAnsi="Accum variable" w:cs="Calibri"/>
          <w:sz w:val="22"/>
          <w:szCs w:val="22"/>
        </w:rPr>
        <w:t>- Un contrat d’assurance multirisques, incluant notamment incendie, explosion, dégât des eaux, ainsi que le recours des tiers, garantissant pour leur valeur réelle, le matériel, le mobilier, les équipements et, d’une manière générale, l’ensemble de</w:t>
      </w:r>
      <w:r w:rsidR="00CF7193">
        <w:rPr>
          <w:rFonts w:ascii="Accum variable" w:hAnsi="Accum variable" w:cs="Calibri"/>
          <w:sz w:val="22"/>
          <w:szCs w:val="22"/>
        </w:rPr>
        <w:t xml:space="preserve"> l’</w:t>
      </w:r>
      <w:r w:rsidRPr="00407F40">
        <w:rPr>
          <w:rFonts w:ascii="Accum variable" w:hAnsi="Accum variable" w:cs="Calibri"/>
          <w:sz w:val="22"/>
          <w:szCs w:val="22"/>
        </w:rPr>
        <w:t>installations qui lui appartient avec abandon de recours contre l</w:t>
      </w:r>
      <w:r w:rsidR="00677382" w:rsidRPr="00407F40">
        <w:rPr>
          <w:rFonts w:ascii="Accum variable" w:hAnsi="Accum variable" w:cs="Calibri"/>
          <w:sz w:val="22"/>
          <w:szCs w:val="22"/>
        </w:rPr>
        <w:t xml:space="preserve">’établissement public </w:t>
      </w:r>
      <w:r w:rsidRPr="00407F40">
        <w:rPr>
          <w:rFonts w:ascii="Accum variable" w:hAnsi="Accum variable" w:cs="Calibri"/>
          <w:sz w:val="22"/>
          <w:szCs w:val="22"/>
        </w:rPr>
        <w:t xml:space="preserve">et ses assureurs. </w:t>
      </w:r>
    </w:p>
    <w:p w14:paraId="5234495A"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Pour que les dispositions de la présente convention reçoivent plein effet, copie en bonne et due forme de la convention est remise aux compagnies d’assurances qui assurent les risques énumérés dans le présent article. </w:t>
      </w:r>
    </w:p>
    <w:p w14:paraId="3AEED1F2" w14:textId="2AF3CB5E" w:rsidR="002C43C2" w:rsidRPr="00407F40" w:rsidRDefault="00B50AE7" w:rsidP="002C43C2">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acquitte les primes d’assurances exclusivement à ses frais doit justifier des garanties souscrites conformément à la présente convention et de leur paiement sur demande de </w:t>
      </w:r>
      <w:r w:rsidR="00677382" w:rsidRPr="00407F40">
        <w:rPr>
          <w:rFonts w:ascii="Accum variable" w:hAnsi="Accum variable" w:cs="Calibri"/>
          <w:sz w:val="22"/>
          <w:szCs w:val="22"/>
        </w:rPr>
        <w:t>l’établissement public</w:t>
      </w:r>
      <w:r w:rsidR="002C43C2" w:rsidRPr="00407F40">
        <w:rPr>
          <w:rFonts w:ascii="Accum variable" w:hAnsi="Accum variable" w:cs="Calibri"/>
          <w:sz w:val="22"/>
          <w:szCs w:val="22"/>
        </w:rPr>
        <w:t xml:space="preserve">, dans un délai de 15 jours. </w:t>
      </w:r>
    </w:p>
    <w:p w14:paraId="28E8D7D6" w14:textId="77777777" w:rsidR="00B50AE7" w:rsidRPr="00407F40" w:rsidRDefault="00B50AE7" w:rsidP="002C43C2">
      <w:pPr>
        <w:jc w:val="both"/>
        <w:rPr>
          <w:rFonts w:ascii="Accum variable" w:hAnsi="Accum variable" w:cs="Calibri"/>
          <w:sz w:val="22"/>
          <w:szCs w:val="22"/>
        </w:rPr>
      </w:pPr>
    </w:p>
    <w:p w14:paraId="48751E6F"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18.- Conditions de résiliation de l’autorisation </w:t>
      </w:r>
    </w:p>
    <w:p w14:paraId="501D7365" w14:textId="1F01B1B1" w:rsidR="002C43C2"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La présente convention pourra être résiliée par </w:t>
      </w:r>
      <w:r w:rsidR="0027730C" w:rsidRPr="00407F40">
        <w:rPr>
          <w:rFonts w:ascii="Accum variable" w:hAnsi="Accum variable" w:cs="Calibri"/>
          <w:sz w:val="22"/>
          <w:szCs w:val="22"/>
        </w:rPr>
        <w:t>l</w:t>
      </w:r>
      <w:r w:rsidR="007E4881" w:rsidRPr="00407F40">
        <w:rPr>
          <w:rFonts w:ascii="Accum variable" w:hAnsi="Accum variable" w:cs="Calibri"/>
          <w:sz w:val="22"/>
          <w:szCs w:val="22"/>
        </w:rPr>
        <w:t>e Propriétaire</w:t>
      </w:r>
      <w:r w:rsidRPr="00407F40">
        <w:rPr>
          <w:rFonts w:ascii="Accum variable" w:hAnsi="Accum variable" w:cs="Calibri"/>
          <w:sz w:val="22"/>
          <w:szCs w:val="22"/>
        </w:rPr>
        <w:t xml:space="preserve"> en cas de manquement de </w:t>
      </w:r>
      <w:r w:rsidR="00B50AE7" w:rsidRPr="00407F40">
        <w:rPr>
          <w:rFonts w:ascii="Accum variable" w:hAnsi="Accum variable" w:cs="Calibri"/>
          <w:sz w:val="22"/>
          <w:szCs w:val="22"/>
        </w:rPr>
        <w:t>l’Occupant</w:t>
      </w:r>
      <w:r w:rsidRPr="00407F40">
        <w:rPr>
          <w:rFonts w:ascii="Accum variable" w:hAnsi="Accum variable" w:cs="Calibri"/>
          <w:sz w:val="22"/>
          <w:szCs w:val="22"/>
        </w:rPr>
        <w:t xml:space="preserve"> aux obligations lui incombant, après mise en demeure effectuée par lettre recommandée avec avis de réception, restée sans effet pendant 15 jours à réception de la demande. </w:t>
      </w:r>
    </w:p>
    <w:p w14:paraId="14E0D930" w14:textId="5309686E" w:rsidR="002C43C2" w:rsidRPr="00407F40" w:rsidRDefault="002C43C2" w:rsidP="002C43C2">
      <w:pPr>
        <w:jc w:val="both"/>
        <w:rPr>
          <w:rFonts w:ascii="Accum variable" w:hAnsi="Accum variable" w:cs="Calibri"/>
          <w:sz w:val="22"/>
          <w:szCs w:val="22"/>
        </w:rPr>
      </w:pPr>
      <w:r w:rsidRPr="009317E7">
        <w:rPr>
          <w:rFonts w:ascii="Accum variable" w:hAnsi="Accum variable" w:cs="Calibri"/>
          <w:sz w:val="22"/>
          <w:szCs w:val="22"/>
        </w:rPr>
        <w:t>A compter de la date d’effet de la résiliation, l’occupant sera tenu de libérer sans délai la portion du domaine public et de la remettre en l’état initial.</w:t>
      </w:r>
      <w:r w:rsidRPr="00407F40">
        <w:rPr>
          <w:rFonts w:ascii="Accum variable" w:hAnsi="Accum variable" w:cs="Calibri"/>
          <w:sz w:val="22"/>
          <w:szCs w:val="22"/>
        </w:rPr>
        <w:t xml:space="preserve"> </w:t>
      </w:r>
    </w:p>
    <w:p w14:paraId="10F8C4B5"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18.1 Dispositions communes au retrait anticipé du titre </w:t>
      </w:r>
    </w:p>
    <w:p w14:paraId="329F050F" w14:textId="23499DA2" w:rsidR="002C43C2" w:rsidRPr="00407F40" w:rsidRDefault="002C43C2" w:rsidP="002C43C2">
      <w:pPr>
        <w:jc w:val="both"/>
        <w:rPr>
          <w:rFonts w:ascii="Accum variable" w:hAnsi="Accum variable" w:cs="Calibri"/>
          <w:sz w:val="22"/>
          <w:szCs w:val="22"/>
        </w:rPr>
      </w:pPr>
      <w:r w:rsidRPr="009317E7">
        <w:rPr>
          <w:rFonts w:ascii="Accum variable" w:hAnsi="Accum variable" w:cs="Calibri"/>
          <w:sz w:val="22"/>
          <w:szCs w:val="22"/>
        </w:rPr>
        <w:t xml:space="preserve">Dans le cas où </w:t>
      </w:r>
      <w:r w:rsidR="0027730C" w:rsidRPr="009317E7">
        <w:rPr>
          <w:rFonts w:ascii="Accum variable" w:hAnsi="Accum variable" w:cs="Calibri"/>
          <w:sz w:val="22"/>
          <w:szCs w:val="22"/>
        </w:rPr>
        <w:t>l</w:t>
      </w:r>
      <w:r w:rsidR="007E4881" w:rsidRPr="009317E7">
        <w:rPr>
          <w:rFonts w:ascii="Accum variable" w:hAnsi="Accum variable" w:cs="Calibri"/>
          <w:sz w:val="22"/>
          <w:szCs w:val="22"/>
        </w:rPr>
        <w:t>e Propriétaire</w:t>
      </w:r>
      <w:r w:rsidRPr="009317E7">
        <w:rPr>
          <w:rFonts w:ascii="Accum variable" w:hAnsi="Accum variable" w:cs="Calibri"/>
          <w:sz w:val="22"/>
          <w:szCs w:val="22"/>
        </w:rPr>
        <w:t xml:space="preserve"> envisage, pour quelque motif que ce soit, de le retirer en totalité</w:t>
      </w:r>
      <w:r w:rsidR="00CF7193">
        <w:rPr>
          <w:rFonts w:ascii="Accum variable" w:hAnsi="Accum variable" w:cs="Calibri"/>
          <w:sz w:val="22"/>
          <w:szCs w:val="22"/>
        </w:rPr>
        <w:t xml:space="preserve">, </w:t>
      </w:r>
      <w:r w:rsidR="00B50AE7" w:rsidRPr="009317E7">
        <w:rPr>
          <w:rFonts w:ascii="Accum variable" w:hAnsi="Accum variable" w:cs="Calibri"/>
          <w:sz w:val="22"/>
          <w:szCs w:val="22"/>
        </w:rPr>
        <w:t>l’Occupant</w:t>
      </w:r>
      <w:r w:rsidRPr="009317E7">
        <w:rPr>
          <w:rFonts w:ascii="Accum variable" w:hAnsi="Accum variable" w:cs="Calibri"/>
          <w:sz w:val="22"/>
          <w:szCs w:val="22"/>
        </w:rPr>
        <w:t>, à cette date en sera informée par pli recommandé avec demande d'avis de réception postale, trois mois au moins avant le retrait</w:t>
      </w:r>
      <w:r w:rsidRPr="00407F40">
        <w:rPr>
          <w:rFonts w:ascii="Accum variable" w:hAnsi="Accum variable" w:cs="Calibri"/>
          <w:sz w:val="22"/>
          <w:szCs w:val="22"/>
        </w:rPr>
        <w:t xml:space="preserve">. </w:t>
      </w:r>
    </w:p>
    <w:p w14:paraId="1991D7DC" w14:textId="77777777" w:rsidR="002C43C2" w:rsidRPr="001203B1" w:rsidRDefault="002C43C2" w:rsidP="002C43C2">
      <w:pPr>
        <w:jc w:val="both"/>
        <w:rPr>
          <w:rFonts w:ascii="Accum variable" w:hAnsi="Accum variable" w:cs="Calibri"/>
          <w:sz w:val="22"/>
          <w:szCs w:val="22"/>
        </w:rPr>
      </w:pPr>
      <w:r w:rsidRPr="001203B1">
        <w:rPr>
          <w:rFonts w:ascii="Accum variable" w:hAnsi="Accum variable" w:cs="Calibri"/>
          <w:b/>
          <w:bCs/>
          <w:sz w:val="22"/>
          <w:szCs w:val="22"/>
        </w:rPr>
        <w:t xml:space="preserve">18.2 Résiliation pour motifs d’intérêt général </w:t>
      </w:r>
    </w:p>
    <w:p w14:paraId="72894EB1" w14:textId="6BA91DD0" w:rsidR="00A8282E" w:rsidRPr="00A8282E" w:rsidRDefault="00A8282E" w:rsidP="00A8282E">
      <w:pPr>
        <w:jc w:val="both"/>
        <w:rPr>
          <w:rFonts w:ascii="Accum variable" w:hAnsi="Accum variable" w:cs="Calibri"/>
          <w:sz w:val="22"/>
          <w:szCs w:val="22"/>
        </w:rPr>
      </w:pPr>
      <w:r w:rsidRPr="00A8282E">
        <w:rPr>
          <w:rFonts w:ascii="Accum variable" w:hAnsi="Accum variable" w:cs="Calibri"/>
          <w:sz w:val="22"/>
          <w:szCs w:val="22"/>
        </w:rPr>
        <w:t>L'arrêt anticipé de la mise à disposition peut être décidé par le Propriétaire pour un</w:t>
      </w:r>
      <w:r>
        <w:rPr>
          <w:rFonts w:ascii="Accum variable" w:hAnsi="Accum variable" w:cs="Calibri"/>
          <w:sz w:val="22"/>
          <w:szCs w:val="22"/>
        </w:rPr>
        <w:t xml:space="preserve"> </w:t>
      </w:r>
      <w:r w:rsidRPr="00A8282E">
        <w:rPr>
          <w:rFonts w:ascii="Accum variable" w:hAnsi="Accum variable" w:cs="Calibri"/>
          <w:sz w:val="22"/>
          <w:szCs w:val="22"/>
        </w:rPr>
        <w:t>motif d’intérêt général ou en cas de force majeure dûment justifié, notifié par lettre</w:t>
      </w:r>
      <w:r>
        <w:rPr>
          <w:rFonts w:ascii="Accum variable" w:hAnsi="Accum variable" w:cs="Calibri"/>
          <w:sz w:val="22"/>
          <w:szCs w:val="22"/>
        </w:rPr>
        <w:t xml:space="preserve"> </w:t>
      </w:r>
      <w:r w:rsidRPr="00A8282E">
        <w:rPr>
          <w:rFonts w:ascii="Accum variable" w:hAnsi="Accum variable" w:cs="Calibri"/>
          <w:sz w:val="22"/>
          <w:szCs w:val="22"/>
        </w:rPr>
        <w:t>recommandée avec accusé de réception avec un délai de prévenance de six (6) mois.</w:t>
      </w:r>
    </w:p>
    <w:p w14:paraId="52E6E814" w14:textId="0BE88A7A" w:rsidR="00A8282E" w:rsidRPr="00A8282E" w:rsidRDefault="00A8282E" w:rsidP="00A8282E">
      <w:pPr>
        <w:jc w:val="both"/>
        <w:rPr>
          <w:rFonts w:ascii="Accum variable" w:hAnsi="Accum variable" w:cs="Calibri"/>
          <w:sz w:val="22"/>
          <w:szCs w:val="22"/>
        </w:rPr>
      </w:pPr>
      <w:r w:rsidRPr="00A8282E">
        <w:rPr>
          <w:rFonts w:ascii="Accum variable" w:hAnsi="Accum variable" w:cs="Calibri"/>
          <w:sz w:val="22"/>
          <w:szCs w:val="22"/>
        </w:rPr>
        <w:t>L’Occupant pourra prétendre à une indemnité qui sera égale, à l’exclusion de toute autre</w:t>
      </w:r>
      <w:r>
        <w:rPr>
          <w:rFonts w:ascii="Accum variable" w:hAnsi="Accum variable" w:cs="Calibri"/>
          <w:sz w:val="22"/>
          <w:szCs w:val="22"/>
        </w:rPr>
        <w:t xml:space="preserve"> </w:t>
      </w:r>
      <w:r w:rsidRPr="00A8282E">
        <w:rPr>
          <w:rFonts w:ascii="Accum variable" w:hAnsi="Accum variable" w:cs="Calibri"/>
          <w:sz w:val="22"/>
          <w:szCs w:val="22"/>
        </w:rPr>
        <w:t>somme :</w:t>
      </w:r>
    </w:p>
    <w:p w14:paraId="74BCE409" w14:textId="352A3EFA" w:rsidR="00A8282E" w:rsidRPr="00A8282E" w:rsidRDefault="00F03CFF" w:rsidP="00A8282E">
      <w:pPr>
        <w:numPr>
          <w:ilvl w:val="0"/>
          <w:numId w:val="7"/>
        </w:numPr>
        <w:jc w:val="both"/>
        <w:rPr>
          <w:rFonts w:ascii="Accum variable" w:hAnsi="Accum variable" w:cs="Calibri"/>
          <w:sz w:val="22"/>
          <w:szCs w:val="22"/>
        </w:rPr>
      </w:pPr>
      <w:r>
        <w:rPr>
          <w:rFonts w:ascii="Accum variable" w:hAnsi="Accum variable" w:cs="Calibri"/>
          <w:sz w:val="22"/>
          <w:szCs w:val="22"/>
        </w:rPr>
        <w:t xml:space="preserve">Aux </w:t>
      </w:r>
      <w:r w:rsidR="00A8282E" w:rsidRPr="00A8282E">
        <w:rPr>
          <w:rFonts w:ascii="Accum variable" w:hAnsi="Accum variable" w:cs="Calibri"/>
          <w:sz w:val="22"/>
          <w:szCs w:val="22"/>
        </w:rPr>
        <w:t>coûts correspondant au préjudice subi par l’Occupant et s’appuyant,</w:t>
      </w:r>
      <w:r w:rsidR="00A8282E">
        <w:rPr>
          <w:rFonts w:ascii="Accum variable" w:hAnsi="Accum variable" w:cs="Calibri"/>
          <w:sz w:val="22"/>
          <w:szCs w:val="22"/>
        </w:rPr>
        <w:t xml:space="preserve"> </w:t>
      </w:r>
      <w:r w:rsidR="00A8282E" w:rsidRPr="00A8282E">
        <w:rPr>
          <w:rFonts w:ascii="Accum variable" w:hAnsi="Accum variable" w:cs="Calibri"/>
          <w:sz w:val="22"/>
          <w:szCs w:val="22"/>
        </w:rPr>
        <w:t xml:space="preserve">notamment, sur </w:t>
      </w:r>
      <w:r w:rsidR="00CF7193">
        <w:rPr>
          <w:rFonts w:ascii="Accum variable" w:hAnsi="Accum variable" w:cs="Calibri"/>
          <w:sz w:val="22"/>
          <w:szCs w:val="22"/>
        </w:rPr>
        <w:t>l’installation</w:t>
      </w:r>
      <w:r w:rsidR="00A8282E" w:rsidRPr="00A8282E">
        <w:rPr>
          <w:rFonts w:ascii="Accum variable" w:hAnsi="Accum variable" w:cs="Calibri"/>
          <w:sz w:val="22"/>
          <w:szCs w:val="22"/>
        </w:rPr>
        <w:t>, objet de la présente convention d’occupation</w:t>
      </w:r>
      <w:r w:rsidR="00A8282E">
        <w:rPr>
          <w:rFonts w:ascii="Accum variable" w:hAnsi="Accum variable" w:cs="Calibri"/>
          <w:sz w:val="22"/>
          <w:szCs w:val="22"/>
        </w:rPr>
        <w:t>.</w:t>
      </w:r>
    </w:p>
    <w:p w14:paraId="08C678B7" w14:textId="30BECF64" w:rsidR="00A8282E" w:rsidRPr="00A8282E" w:rsidRDefault="00A8282E" w:rsidP="00A8282E">
      <w:pPr>
        <w:jc w:val="both"/>
        <w:rPr>
          <w:rFonts w:ascii="Accum variable" w:hAnsi="Accum variable" w:cs="Calibri"/>
          <w:sz w:val="22"/>
          <w:szCs w:val="22"/>
        </w:rPr>
      </w:pPr>
      <w:r w:rsidRPr="00A8282E">
        <w:rPr>
          <w:rFonts w:ascii="Accum variable" w:hAnsi="Accum variable" w:cs="Calibri"/>
          <w:sz w:val="22"/>
          <w:szCs w:val="22"/>
        </w:rPr>
        <w:t>Cette indemnisation n’interviendra que sur la base de justificatifs dûment fournis par</w:t>
      </w:r>
      <w:r>
        <w:rPr>
          <w:rFonts w:ascii="Accum variable" w:hAnsi="Accum variable" w:cs="Calibri"/>
          <w:sz w:val="22"/>
          <w:szCs w:val="22"/>
        </w:rPr>
        <w:t xml:space="preserve"> </w:t>
      </w:r>
      <w:r w:rsidRPr="00A8282E">
        <w:rPr>
          <w:rFonts w:ascii="Accum variable" w:hAnsi="Accum variable" w:cs="Calibri"/>
          <w:sz w:val="22"/>
          <w:szCs w:val="22"/>
        </w:rPr>
        <w:t>l’Occupant.</w:t>
      </w:r>
    </w:p>
    <w:p w14:paraId="7AFC113B" w14:textId="77777777" w:rsidR="00F03CFF" w:rsidRDefault="00F03CFF" w:rsidP="00A8282E">
      <w:pPr>
        <w:jc w:val="both"/>
        <w:rPr>
          <w:rFonts w:ascii="Accum variable" w:hAnsi="Accum variable" w:cs="Calibri"/>
          <w:sz w:val="22"/>
          <w:szCs w:val="22"/>
        </w:rPr>
      </w:pPr>
    </w:p>
    <w:p w14:paraId="04CB71B1" w14:textId="77777777" w:rsidR="00F03CFF" w:rsidRDefault="00F03CFF" w:rsidP="00A8282E">
      <w:pPr>
        <w:jc w:val="both"/>
        <w:rPr>
          <w:rFonts w:ascii="Accum variable" w:hAnsi="Accum variable" w:cs="Calibri"/>
          <w:sz w:val="22"/>
          <w:szCs w:val="22"/>
        </w:rPr>
      </w:pPr>
    </w:p>
    <w:p w14:paraId="26E9BB31" w14:textId="332DF2E1" w:rsidR="00A8282E" w:rsidRDefault="00A8282E" w:rsidP="00A8282E">
      <w:pPr>
        <w:jc w:val="both"/>
        <w:rPr>
          <w:rFonts w:ascii="Accum variable" w:hAnsi="Accum variable" w:cs="Calibri"/>
          <w:sz w:val="22"/>
          <w:szCs w:val="22"/>
        </w:rPr>
      </w:pPr>
      <w:r w:rsidRPr="00A8282E">
        <w:rPr>
          <w:rFonts w:ascii="Accum variable" w:hAnsi="Accum variable" w:cs="Calibri"/>
          <w:sz w:val="22"/>
          <w:szCs w:val="22"/>
        </w:rPr>
        <w:t>A défaut d’accord sur les justificatifs produits, cette indemnité sera déterminée par une</w:t>
      </w:r>
      <w:r>
        <w:rPr>
          <w:rFonts w:ascii="Accum variable" w:hAnsi="Accum variable" w:cs="Calibri"/>
          <w:sz w:val="22"/>
          <w:szCs w:val="22"/>
        </w:rPr>
        <w:t xml:space="preserve"> </w:t>
      </w:r>
      <w:r w:rsidRPr="00A8282E">
        <w:rPr>
          <w:rFonts w:ascii="Accum variable" w:hAnsi="Accum variable" w:cs="Calibri"/>
          <w:sz w:val="22"/>
          <w:szCs w:val="22"/>
        </w:rPr>
        <w:t>évaluation à dires d’expert désigné d’un commun accord par les deux parties, ou à défaut</w:t>
      </w:r>
      <w:r>
        <w:rPr>
          <w:rFonts w:ascii="Accum variable" w:hAnsi="Accum variable" w:cs="Calibri"/>
          <w:sz w:val="22"/>
          <w:szCs w:val="22"/>
        </w:rPr>
        <w:t xml:space="preserve"> </w:t>
      </w:r>
      <w:r w:rsidRPr="00A8282E">
        <w:rPr>
          <w:rFonts w:ascii="Accum variable" w:hAnsi="Accum variable" w:cs="Calibri"/>
          <w:sz w:val="22"/>
          <w:szCs w:val="22"/>
        </w:rPr>
        <w:t>d’accord des parties, par le Président du tribunal administratif de Caen.</w:t>
      </w:r>
    </w:p>
    <w:p w14:paraId="3569667D" w14:textId="637EEF63"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18.3 R</w:t>
      </w:r>
      <w:r w:rsidR="00333F67">
        <w:rPr>
          <w:rFonts w:ascii="Accum variable" w:hAnsi="Accum variable" w:cs="Calibri"/>
          <w:b/>
          <w:bCs/>
          <w:sz w:val="22"/>
          <w:szCs w:val="22"/>
        </w:rPr>
        <w:t>ésiliation</w:t>
      </w:r>
      <w:r w:rsidRPr="00407F40">
        <w:rPr>
          <w:rFonts w:ascii="Accum variable" w:hAnsi="Accum variable" w:cs="Calibri"/>
          <w:b/>
          <w:bCs/>
          <w:sz w:val="22"/>
          <w:szCs w:val="22"/>
        </w:rPr>
        <w:t xml:space="preserve"> pour faute de </w:t>
      </w:r>
      <w:r w:rsidR="00B50AE7" w:rsidRPr="00407F40">
        <w:rPr>
          <w:rFonts w:ascii="Accum variable" w:hAnsi="Accum variable" w:cs="Calibri"/>
          <w:b/>
          <w:bCs/>
          <w:sz w:val="22"/>
          <w:szCs w:val="22"/>
        </w:rPr>
        <w:t>l’Occupant</w:t>
      </w:r>
      <w:r w:rsidRPr="00407F40">
        <w:rPr>
          <w:rFonts w:ascii="Accum variable" w:hAnsi="Accum variable" w:cs="Calibri"/>
          <w:b/>
          <w:bCs/>
          <w:sz w:val="22"/>
          <w:szCs w:val="22"/>
        </w:rPr>
        <w:t xml:space="preserve"> </w:t>
      </w:r>
    </w:p>
    <w:p w14:paraId="278DA845" w14:textId="361D9F02"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La présente autorisation d'occupation temporaire du domaine public pourra être révoquée par </w:t>
      </w:r>
      <w:r w:rsidR="0027730C" w:rsidRPr="00407F40">
        <w:rPr>
          <w:rFonts w:ascii="Accum variable" w:hAnsi="Accum variable" w:cs="Calibri"/>
          <w:sz w:val="22"/>
          <w:szCs w:val="22"/>
        </w:rPr>
        <w:t>l</w:t>
      </w:r>
      <w:r w:rsidR="007E4881" w:rsidRPr="00407F40">
        <w:rPr>
          <w:rFonts w:ascii="Accum variable" w:hAnsi="Accum variable" w:cs="Calibri"/>
          <w:sz w:val="22"/>
          <w:szCs w:val="22"/>
        </w:rPr>
        <w:t>e Propriétaire</w:t>
      </w:r>
      <w:r w:rsidRPr="00407F40">
        <w:rPr>
          <w:rFonts w:ascii="Accum variable" w:hAnsi="Accum variable" w:cs="Calibri"/>
          <w:sz w:val="22"/>
          <w:szCs w:val="22"/>
        </w:rPr>
        <w:t xml:space="preserve"> en cas d'inexécution de l'une quelconque des clauses et conditions générales ou particulières de la présente autorisation et notamment : </w:t>
      </w:r>
    </w:p>
    <w:p w14:paraId="007D3743"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Après mise en demeure restée infructueuse, </w:t>
      </w:r>
    </w:p>
    <w:p w14:paraId="5EBDB0CC" w14:textId="74FD6124" w:rsidR="002C43C2" w:rsidRPr="00407F40" w:rsidRDefault="002C43C2" w:rsidP="0027730C">
      <w:pPr>
        <w:pStyle w:val="Paragraphedeliste"/>
        <w:numPr>
          <w:ilvl w:val="0"/>
          <w:numId w:val="6"/>
        </w:numPr>
        <w:jc w:val="both"/>
        <w:rPr>
          <w:rFonts w:ascii="Accum variable" w:hAnsi="Accum variable" w:cs="Calibri"/>
          <w:sz w:val="22"/>
          <w:szCs w:val="22"/>
        </w:rPr>
      </w:pPr>
      <w:r w:rsidRPr="00407F40">
        <w:rPr>
          <w:rFonts w:ascii="Accum variable" w:hAnsi="Accum variable" w:cs="Calibri"/>
          <w:sz w:val="22"/>
          <w:szCs w:val="22"/>
        </w:rPr>
        <w:t xml:space="preserve">En cas de non-paiement d'un seul terme de la redevance, à son échéance ; </w:t>
      </w:r>
    </w:p>
    <w:p w14:paraId="2E346970" w14:textId="3509B3F8" w:rsidR="002C43C2" w:rsidRPr="00407F40" w:rsidRDefault="002C43C2" w:rsidP="0027730C">
      <w:pPr>
        <w:pStyle w:val="Paragraphedeliste"/>
        <w:numPr>
          <w:ilvl w:val="0"/>
          <w:numId w:val="6"/>
        </w:numPr>
        <w:jc w:val="both"/>
        <w:rPr>
          <w:rFonts w:ascii="Accum variable" w:hAnsi="Accum variable" w:cs="Calibri"/>
          <w:sz w:val="22"/>
          <w:szCs w:val="22"/>
        </w:rPr>
      </w:pPr>
      <w:r w:rsidRPr="00407F40">
        <w:rPr>
          <w:rFonts w:ascii="Accum variable" w:hAnsi="Accum variable" w:cs="Calibri"/>
          <w:sz w:val="22"/>
          <w:szCs w:val="22"/>
        </w:rPr>
        <w:t xml:space="preserve">En cas de cession partielle ou totale de l’A.O.T. sans autorisation telle que prévue à l'article 2 de la présente autorisation ; </w:t>
      </w:r>
    </w:p>
    <w:p w14:paraId="2BBDBF23" w14:textId="5260D287" w:rsidR="002C43C2" w:rsidRPr="00407F40" w:rsidRDefault="002C43C2" w:rsidP="0027730C">
      <w:pPr>
        <w:pStyle w:val="Paragraphedeliste"/>
        <w:numPr>
          <w:ilvl w:val="0"/>
          <w:numId w:val="6"/>
        </w:numPr>
        <w:jc w:val="both"/>
        <w:rPr>
          <w:rFonts w:ascii="Accum variable" w:hAnsi="Accum variable" w:cs="Calibri"/>
          <w:sz w:val="22"/>
          <w:szCs w:val="22"/>
        </w:rPr>
      </w:pPr>
      <w:r w:rsidRPr="00407F40">
        <w:rPr>
          <w:rFonts w:ascii="Accum variable" w:hAnsi="Accum variable" w:cs="Calibri"/>
          <w:sz w:val="22"/>
          <w:szCs w:val="22"/>
        </w:rPr>
        <w:t xml:space="preserve">En cas de non-exécution ou de l'exécution seulement partielle des engagements de </w:t>
      </w:r>
      <w:r w:rsidR="00B50AE7" w:rsidRPr="00407F40">
        <w:rPr>
          <w:rFonts w:ascii="Accum variable" w:hAnsi="Accum variable" w:cs="Calibri"/>
          <w:sz w:val="22"/>
          <w:szCs w:val="22"/>
        </w:rPr>
        <w:t>l’Occupant</w:t>
      </w:r>
      <w:r w:rsidRPr="00407F40">
        <w:rPr>
          <w:rFonts w:ascii="Accum variable" w:hAnsi="Accum variable" w:cs="Calibri"/>
          <w:sz w:val="22"/>
          <w:szCs w:val="22"/>
        </w:rPr>
        <w:t xml:space="preserve"> tels </w:t>
      </w:r>
      <w:r w:rsidR="00BB785C">
        <w:rPr>
          <w:rFonts w:ascii="Accum variable" w:hAnsi="Accum variable" w:cs="Calibri"/>
          <w:sz w:val="22"/>
          <w:szCs w:val="22"/>
        </w:rPr>
        <w:t>qu’</w:t>
      </w:r>
      <w:r w:rsidRPr="00407F40">
        <w:rPr>
          <w:rFonts w:ascii="Accum variable" w:hAnsi="Accum variable" w:cs="Calibri"/>
          <w:sz w:val="22"/>
          <w:szCs w:val="22"/>
        </w:rPr>
        <w:t xml:space="preserve">énoncés dans la présente autorisation. </w:t>
      </w:r>
    </w:p>
    <w:p w14:paraId="53B09FC7" w14:textId="68052B00" w:rsidR="007A51E5"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En cas de r</w:t>
      </w:r>
      <w:r w:rsidR="00333F67">
        <w:rPr>
          <w:rFonts w:ascii="Accum variable" w:hAnsi="Accum variable" w:cs="Calibri"/>
          <w:sz w:val="22"/>
          <w:szCs w:val="22"/>
        </w:rPr>
        <w:t>ésiliation</w:t>
      </w:r>
      <w:r w:rsidRPr="00407F40">
        <w:rPr>
          <w:rFonts w:ascii="Accum variable" w:hAnsi="Accum variable" w:cs="Calibri"/>
          <w:sz w:val="22"/>
          <w:szCs w:val="22"/>
        </w:rPr>
        <w:t xml:space="preserve"> prononcé pour inexécution des clauses et conditions, l'exercice de cette prérogative n'ouvrira droit à aucune indemnisation du préjudice qui pourrait en résulter pour </w:t>
      </w:r>
      <w:r w:rsidR="00B50AE7" w:rsidRPr="00407F40">
        <w:rPr>
          <w:rFonts w:ascii="Accum variable" w:hAnsi="Accum variable" w:cs="Calibri"/>
          <w:sz w:val="22"/>
          <w:szCs w:val="22"/>
        </w:rPr>
        <w:t>l’Occupant</w:t>
      </w:r>
      <w:r w:rsidRPr="00407F40">
        <w:rPr>
          <w:rFonts w:ascii="Accum variable" w:hAnsi="Accum variable" w:cs="Calibri"/>
          <w:sz w:val="22"/>
          <w:szCs w:val="22"/>
        </w:rPr>
        <w:t xml:space="preserve">. </w:t>
      </w:r>
    </w:p>
    <w:p w14:paraId="4BA58287" w14:textId="579952F0"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18.4. Fin de l’autorisation par </w:t>
      </w:r>
      <w:r w:rsidR="00B50AE7" w:rsidRPr="00407F40">
        <w:rPr>
          <w:rFonts w:ascii="Accum variable" w:hAnsi="Accum variable" w:cs="Calibri"/>
          <w:b/>
          <w:bCs/>
          <w:sz w:val="22"/>
          <w:szCs w:val="22"/>
        </w:rPr>
        <w:t>l’Occupant</w:t>
      </w:r>
      <w:r w:rsidRPr="00407F40">
        <w:rPr>
          <w:rFonts w:ascii="Accum variable" w:hAnsi="Accum variable" w:cs="Calibri"/>
          <w:b/>
          <w:bCs/>
          <w:sz w:val="22"/>
          <w:szCs w:val="22"/>
        </w:rPr>
        <w:t xml:space="preserve"> </w:t>
      </w:r>
    </w:p>
    <w:p w14:paraId="278D4B96" w14:textId="228D2FA8" w:rsidR="002C43C2" w:rsidRPr="00407F40" w:rsidRDefault="00B50AE7" w:rsidP="002C43C2">
      <w:pPr>
        <w:jc w:val="both"/>
        <w:rPr>
          <w:rFonts w:ascii="Accum variable" w:hAnsi="Accum variable" w:cs="Calibri"/>
          <w:sz w:val="22"/>
          <w:szCs w:val="22"/>
        </w:rPr>
      </w:pPr>
      <w:r w:rsidRPr="009317E7">
        <w:rPr>
          <w:rFonts w:ascii="Accum variable" w:hAnsi="Accum variable" w:cs="Calibri"/>
          <w:sz w:val="22"/>
          <w:szCs w:val="22"/>
        </w:rPr>
        <w:t>L’Occupant</w:t>
      </w:r>
      <w:r w:rsidR="002C43C2" w:rsidRPr="009317E7">
        <w:rPr>
          <w:rFonts w:ascii="Accum variable" w:hAnsi="Accum variable" w:cs="Calibri"/>
          <w:sz w:val="22"/>
          <w:szCs w:val="22"/>
        </w:rPr>
        <w:t xml:space="preserve"> ne peut mettre fin unilatéralement à l’occupation que pour raison de force majeure. Il devra verser </w:t>
      </w:r>
      <w:r w:rsidR="007E4881" w:rsidRPr="009317E7">
        <w:rPr>
          <w:rFonts w:ascii="Accum variable" w:hAnsi="Accum variable" w:cs="Calibri"/>
          <w:sz w:val="22"/>
          <w:szCs w:val="22"/>
        </w:rPr>
        <w:t>au Propriétaire</w:t>
      </w:r>
      <w:r w:rsidR="002C43C2" w:rsidRPr="009317E7">
        <w:rPr>
          <w:rFonts w:ascii="Accum variable" w:hAnsi="Accum variable" w:cs="Calibri"/>
          <w:sz w:val="22"/>
          <w:szCs w:val="22"/>
        </w:rPr>
        <w:t xml:space="preserve"> </w:t>
      </w:r>
      <w:r w:rsidR="00677382" w:rsidRPr="009317E7">
        <w:rPr>
          <w:rFonts w:ascii="Accum variable" w:hAnsi="Accum variable" w:cs="Calibri"/>
          <w:sz w:val="22"/>
          <w:szCs w:val="22"/>
        </w:rPr>
        <w:t>une indemnité qui sera fixée à l’amiable par les parties</w:t>
      </w:r>
      <w:r w:rsidR="00333F67">
        <w:rPr>
          <w:rFonts w:ascii="Accum variable" w:hAnsi="Accum variable" w:cs="Calibri"/>
          <w:sz w:val="22"/>
          <w:szCs w:val="22"/>
        </w:rPr>
        <w:t>.</w:t>
      </w:r>
    </w:p>
    <w:p w14:paraId="72998B76" w14:textId="42509D03" w:rsidR="002C43C2" w:rsidRPr="00407F40" w:rsidRDefault="00B50AE7" w:rsidP="002C43C2">
      <w:pPr>
        <w:jc w:val="both"/>
        <w:rPr>
          <w:rFonts w:ascii="Accum variable" w:hAnsi="Accum variable" w:cs="Calibri"/>
          <w:sz w:val="22"/>
          <w:szCs w:val="22"/>
        </w:rPr>
      </w:pPr>
      <w:r w:rsidRPr="00407F40">
        <w:rPr>
          <w:rFonts w:ascii="Accum variable" w:hAnsi="Accum variable" w:cs="Calibri"/>
          <w:sz w:val="22"/>
          <w:szCs w:val="22"/>
        </w:rPr>
        <w:t>L’Occupant</w:t>
      </w:r>
      <w:r w:rsidR="002C43C2" w:rsidRPr="00407F40">
        <w:rPr>
          <w:rFonts w:ascii="Accum variable" w:hAnsi="Accum variable" w:cs="Calibri"/>
          <w:sz w:val="22"/>
          <w:szCs w:val="22"/>
        </w:rPr>
        <w:t xml:space="preserve"> doit en informer </w:t>
      </w:r>
      <w:r w:rsidR="00BB785C">
        <w:rPr>
          <w:rFonts w:ascii="Accum variable" w:hAnsi="Accum variable" w:cs="Calibri"/>
          <w:sz w:val="22"/>
          <w:szCs w:val="22"/>
        </w:rPr>
        <w:t>le Propriétaire</w:t>
      </w:r>
      <w:r w:rsidR="00677382" w:rsidRPr="00407F40">
        <w:rPr>
          <w:rFonts w:ascii="Accum variable" w:hAnsi="Accum variable" w:cs="Calibri"/>
          <w:sz w:val="22"/>
          <w:szCs w:val="22"/>
        </w:rPr>
        <w:t xml:space="preserve"> par</w:t>
      </w:r>
      <w:r w:rsidR="002C43C2" w:rsidRPr="00407F40">
        <w:rPr>
          <w:rFonts w:ascii="Accum variable" w:hAnsi="Accum variable" w:cs="Calibri"/>
          <w:sz w:val="22"/>
          <w:szCs w:val="22"/>
        </w:rPr>
        <w:t xml:space="preserve"> lettre recommandée avec accusé de réception au minimum 3 mois avant l’échéance. </w:t>
      </w:r>
    </w:p>
    <w:p w14:paraId="20652AC7" w14:textId="77777777" w:rsidR="00BF5587" w:rsidRDefault="00BF5587" w:rsidP="002C43C2">
      <w:pPr>
        <w:jc w:val="both"/>
        <w:rPr>
          <w:rFonts w:ascii="Accum variable" w:hAnsi="Accum variable" w:cs="Calibri"/>
          <w:b/>
          <w:bCs/>
          <w:sz w:val="22"/>
          <w:szCs w:val="22"/>
        </w:rPr>
      </w:pPr>
    </w:p>
    <w:p w14:paraId="0CB88D2C" w14:textId="59D01FEA"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CHAPITRE 6 – DISPOSITIONS DIVERSES </w:t>
      </w:r>
    </w:p>
    <w:p w14:paraId="1F0C7ED8"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19.- Election de domicile </w:t>
      </w:r>
    </w:p>
    <w:p w14:paraId="3D6ADE3D" w14:textId="1C70DE32" w:rsidR="002C43C2"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Pour l’exécution de la présente convention, </w:t>
      </w:r>
      <w:r w:rsidR="00B50AE7" w:rsidRPr="00407F40">
        <w:rPr>
          <w:rFonts w:ascii="Accum variable" w:hAnsi="Accum variable" w:cs="Calibri"/>
          <w:sz w:val="22"/>
          <w:szCs w:val="22"/>
        </w:rPr>
        <w:t>l’Occupant</w:t>
      </w:r>
      <w:r w:rsidRPr="00407F40">
        <w:rPr>
          <w:rFonts w:ascii="Accum variable" w:hAnsi="Accum variable" w:cs="Calibri"/>
          <w:sz w:val="22"/>
          <w:szCs w:val="22"/>
        </w:rPr>
        <w:t xml:space="preserve"> fait élection de domicile en son siège social. </w:t>
      </w:r>
    </w:p>
    <w:p w14:paraId="0E8CDFD0" w14:textId="77777777" w:rsidR="006813A2" w:rsidRPr="00407F40" w:rsidRDefault="006813A2" w:rsidP="002C43C2">
      <w:pPr>
        <w:jc w:val="both"/>
        <w:rPr>
          <w:rFonts w:ascii="Accum variable" w:hAnsi="Accum variable" w:cs="Calibri"/>
          <w:sz w:val="22"/>
          <w:szCs w:val="22"/>
        </w:rPr>
      </w:pPr>
    </w:p>
    <w:p w14:paraId="47DCA5B9"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b/>
          <w:bCs/>
          <w:sz w:val="22"/>
          <w:szCs w:val="22"/>
        </w:rPr>
        <w:t xml:space="preserve">Article 20.- Règlement des litiges </w:t>
      </w:r>
    </w:p>
    <w:p w14:paraId="76CE82B2" w14:textId="77777777"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Tout litige éventuel devra faire l'objet d'une tentative de règlement amiable entre les parties. </w:t>
      </w:r>
    </w:p>
    <w:p w14:paraId="605B878A" w14:textId="77777777" w:rsidR="009317E7" w:rsidRDefault="009317E7" w:rsidP="002C43C2">
      <w:pPr>
        <w:jc w:val="both"/>
        <w:rPr>
          <w:rFonts w:ascii="Accum variable" w:hAnsi="Accum variable" w:cs="Calibri"/>
          <w:sz w:val="22"/>
          <w:szCs w:val="22"/>
        </w:rPr>
      </w:pPr>
    </w:p>
    <w:p w14:paraId="6B78D45B" w14:textId="40679212" w:rsidR="002C43C2" w:rsidRPr="00407F40" w:rsidRDefault="002C43C2" w:rsidP="002C43C2">
      <w:pPr>
        <w:jc w:val="both"/>
        <w:rPr>
          <w:rFonts w:ascii="Accum variable" w:hAnsi="Accum variable" w:cs="Calibri"/>
          <w:sz w:val="22"/>
          <w:szCs w:val="22"/>
        </w:rPr>
      </w:pPr>
      <w:r w:rsidRPr="00407F40">
        <w:rPr>
          <w:rFonts w:ascii="Accum variable" w:hAnsi="Accum variable" w:cs="Calibri"/>
          <w:sz w:val="22"/>
          <w:szCs w:val="22"/>
        </w:rPr>
        <w:t xml:space="preserve">A défaut ou en cas d'échec de celle-ci, le litige sera porté devant le tribunal administratif de Caen. </w:t>
      </w:r>
    </w:p>
    <w:p w14:paraId="38BC77A9" w14:textId="77777777" w:rsidR="006813A2" w:rsidRPr="00407F40" w:rsidRDefault="006813A2" w:rsidP="002C43C2">
      <w:pPr>
        <w:jc w:val="both"/>
        <w:rPr>
          <w:rFonts w:ascii="Accum variable" w:hAnsi="Accum variable" w:cs="Calibri"/>
          <w:sz w:val="22"/>
          <w:szCs w:val="22"/>
        </w:rPr>
      </w:pPr>
    </w:p>
    <w:p w14:paraId="4F8C9AD1" w14:textId="1577A444" w:rsidR="002C43C2" w:rsidRPr="001B1E04" w:rsidRDefault="002C43C2" w:rsidP="002C43C2">
      <w:pPr>
        <w:jc w:val="both"/>
        <w:rPr>
          <w:rFonts w:ascii="Calibri" w:hAnsi="Calibri" w:cs="Calibri"/>
        </w:rPr>
      </w:pPr>
      <w:r w:rsidRPr="00407F40">
        <w:rPr>
          <w:rFonts w:ascii="Accum variable" w:hAnsi="Accum variable" w:cs="Calibri"/>
          <w:sz w:val="22"/>
          <w:szCs w:val="22"/>
        </w:rPr>
        <w:t>Fait à ............................................. / le ..............................................</w:t>
      </w:r>
    </w:p>
    <w:sectPr w:rsidR="002C43C2" w:rsidRPr="001B1E04" w:rsidSect="00F03CFF">
      <w:headerReference w:type="default" r:id="rId7"/>
      <w:footerReference w:type="default" r:id="rId8"/>
      <w:pgSz w:w="11906" w:h="16838"/>
      <w:pgMar w:top="1417"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D9D74" w14:textId="77777777" w:rsidR="00D03EFD" w:rsidRDefault="00D03EFD" w:rsidP="00407F40">
      <w:pPr>
        <w:spacing w:after="0" w:line="240" w:lineRule="auto"/>
      </w:pPr>
      <w:r>
        <w:separator/>
      </w:r>
    </w:p>
  </w:endnote>
  <w:endnote w:type="continuationSeparator" w:id="0">
    <w:p w14:paraId="2BE31680" w14:textId="77777777" w:rsidR="00D03EFD" w:rsidRDefault="00D03EFD" w:rsidP="0040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ccum variab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ccum variable" w:hAnsi="Accum variable"/>
        <w:sz w:val="16"/>
        <w:szCs w:val="16"/>
      </w:rPr>
      <w:id w:val="-508913345"/>
      <w:docPartObj>
        <w:docPartGallery w:val="Page Numbers (Bottom of Page)"/>
        <w:docPartUnique/>
      </w:docPartObj>
    </w:sdtPr>
    <w:sdtEndPr/>
    <w:sdtContent>
      <w:sdt>
        <w:sdtPr>
          <w:rPr>
            <w:rFonts w:ascii="Accum variable" w:hAnsi="Accum variable"/>
            <w:sz w:val="16"/>
            <w:szCs w:val="16"/>
          </w:rPr>
          <w:id w:val="-1769616900"/>
          <w:docPartObj>
            <w:docPartGallery w:val="Page Numbers (Top of Page)"/>
            <w:docPartUnique/>
          </w:docPartObj>
        </w:sdtPr>
        <w:sdtEndPr/>
        <w:sdtContent>
          <w:p w14:paraId="3BB2704B" w14:textId="4FC99E35" w:rsidR="00407F40" w:rsidRPr="00407F40" w:rsidRDefault="00407F40">
            <w:pPr>
              <w:pStyle w:val="Pieddepage"/>
              <w:jc w:val="right"/>
              <w:rPr>
                <w:rFonts w:ascii="Accum variable" w:hAnsi="Accum variable"/>
                <w:sz w:val="16"/>
                <w:szCs w:val="16"/>
              </w:rPr>
            </w:pPr>
            <w:r w:rsidRPr="00407F40">
              <w:rPr>
                <w:rFonts w:ascii="Accum variable" w:hAnsi="Accum variable"/>
                <w:sz w:val="16"/>
                <w:szCs w:val="16"/>
              </w:rPr>
              <w:t xml:space="preserve">Page </w:t>
            </w:r>
            <w:r w:rsidRPr="00407F40">
              <w:rPr>
                <w:rFonts w:ascii="Accum variable" w:hAnsi="Accum variable"/>
                <w:b/>
                <w:bCs/>
                <w:sz w:val="16"/>
                <w:szCs w:val="16"/>
              </w:rPr>
              <w:fldChar w:fldCharType="begin"/>
            </w:r>
            <w:r w:rsidRPr="00407F40">
              <w:rPr>
                <w:rFonts w:ascii="Accum variable" w:hAnsi="Accum variable"/>
                <w:b/>
                <w:bCs/>
                <w:sz w:val="16"/>
                <w:szCs w:val="16"/>
              </w:rPr>
              <w:instrText>PAGE</w:instrText>
            </w:r>
            <w:r w:rsidRPr="00407F40">
              <w:rPr>
                <w:rFonts w:ascii="Accum variable" w:hAnsi="Accum variable"/>
                <w:b/>
                <w:bCs/>
                <w:sz w:val="16"/>
                <w:szCs w:val="16"/>
              </w:rPr>
              <w:fldChar w:fldCharType="separate"/>
            </w:r>
            <w:r w:rsidRPr="00407F40">
              <w:rPr>
                <w:rFonts w:ascii="Accum variable" w:hAnsi="Accum variable"/>
                <w:b/>
                <w:bCs/>
                <w:sz w:val="16"/>
                <w:szCs w:val="16"/>
              </w:rPr>
              <w:t>2</w:t>
            </w:r>
            <w:r w:rsidRPr="00407F40">
              <w:rPr>
                <w:rFonts w:ascii="Accum variable" w:hAnsi="Accum variable"/>
                <w:b/>
                <w:bCs/>
                <w:sz w:val="16"/>
                <w:szCs w:val="16"/>
              </w:rPr>
              <w:fldChar w:fldCharType="end"/>
            </w:r>
            <w:r w:rsidRPr="00407F40">
              <w:rPr>
                <w:rFonts w:ascii="Accum variable" w:hAnsi="Accum variable"/>
                <w:sz w:val="16"/>
                <w:szCs w:val="16"/>
              </w:rPr>
              <w:t xml:space="preserve"> sur </w:t>
            </w:r>
            <w:r w:rsidRPr="00407F40">
              <w:rPr>
                <w:rFonts w:ascii="Accum variable" w:hAnsi="Accum variable"/>
                <w:b/>
                <w:bCs/>
                <w:sz w:val="16"/>
                <w:szCs w:val="16"/>
              </w:rPr>
              <w:fldChar w:fldCharType="begin"/>
            </w:r>
            <w:r w:rsidRPr="00407F40">
              <w:rPr>
                <w:rFonts w:ascii="Accum variable" w:hAnsi="Accum variable"/>
                <w:b/>
                <w:bCs/>
                <w:sz w:val="16"/>
                <w:szCs w:val="16"/>
              </w:rPr>
              <w:instrText>NUMPAGES</w:instrText>
            </w:r>
            <w:r w:rsidRPr="00407F40">
              <w:rPr>
                <w:rFonts w:ascii="Accum variable" w:hAnsi="Accum variable"/>
                <w:b/>
                <w:bCs/>
                <w:sz w:val="16"/>
                <w:szCs w:val="16"/>
              </w:rPr>
              <w:fldChar w:fldCharType="separate"/>
            </w:r>
            <w:r w:rsidRPr="00407F40">
              <w:rPr>
                <w:rFonts w:ascii="Accum variable" w:hAnsi="Accum variable"/>
                <w:b/>
                <w:bCs/>
                <w:sz w:val="16"/>
                <w:szCs w:val="16"/>
              </w:rPr>
              <w:t>2</w:t>
            </w:r>
            <w:r w:rsidRPr="00407F40">
              <w:rPr>
                <w:rFonts w:ascii="Accum variable" w:hAnsi="Accum variabl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18FAC" w14:textId="77777777" w:rsidR="00D03EFD" w:rsidRDefault="00D03EFD" w:rsidP="00407F40">
      <w:pPr>
        <w:spacing w:after="0" w:line="240" w:lineRule="auto"/>
      </w:pPr>
      <w:r>
        <w:separator/>
      </w:r>
    </w:p>
  </w:footnote>
  <w:footnote w:type="continuationSeparator" w:id="0">
    <w:p w14:paraId="607275F5" w14:textId="77777777" w:rsidR="00D03EFD" w:rsidRDefault="00D03EFD" w:rsidP="0040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1C20" w14:textId="698B541D" w:rsidR="00407F40" w:rsidRDefault="00407F40">
    <w:pPr>
      <w:pStyle w:val="En-tte"/>
    </w:pPr>
    <w:r>
      <w:rPr>
        <w:noProof/>
      </w:rPr>
      <w:drawing>
        <wp:anchor distT="0" distB="0" distL="114300" distR="114300" simplePos="0" relativeHeight="251659264" behindDoc="0" locked="0" layoutInCell="1" allowOverlap="1" wp14:anchorId="2126D433" wp14:editId="5C8513FD">
          <wp:simplePos x="0" y="0"/>
          <wp:positionH relativeFrom="column">
            <wp:posOffset>-266700</wp:posOffset>
          </wp:positionH>
          <wp:positionV relativeFrom="paragraph">
            <wp:posOffset>-448310</wp:posOffset>
          </wp:positionV>
          <wp:extent cx="1631950" cy="981710"/>
          <wp:effectExtent l="0" t="0" r="6350" b="0"/>
          <wp:wrapThrough wrapText="bothSides">
            <wp:wrapPolygon edited="0">
              <wp:start x="0" y="0"/>
              <wp:lineTo x="0" y="21237"/>
              <wp:lineTo x="21516" y="21237"/>
              <wp:lineTo x="21516" y="0"/>
              <wp:lineTo x="0" y="0"/>
            </wp:wrapPolygon>
          </wp:wrapThrough>
          <wp:docPr id="600135401" name="Image 60013540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Graphique, logo&#10;&#10;Description générée automatiquement"/>
                  <pic:cNvPicPr/>
                </pic:nvPicPr>
                <pic:blipFill>
                  <a:blip r:embed="rId1"/>
                  <a:stretch>
                    <a:fillRect/>
                  </a:stretch>
                </pic:blipFill>
                <pic:spPr>
                  <a:xfrm>
                    <a:off x="0" y="0"/>
                    <a:ext cx="1631950" cy="981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14CF9"/>
    <w:multiLevelType w:val="hybridMultilevel"/>
    <w:tmpl w:val="44A02712"/>
    <w:lvl w:ilvl="0" w:tplc="038A291A">
      <w:start w:val="1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29B25E7"/>
    <w:multiLevelType w:val="hybridMultilevel"/>
    <w:tmpl w:val="7B5E3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95044A"/>
    <w:multiLevelType w:val="hybridMultilevel"/>
    <w:tmpl w:val="96A6F3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A11638"/>
    <w:multiLevelType w:val="hybridMultilevel"/>
    <w:tmpl w:val="3252E498"/>
    <w:lvl w:ilvl="0" w:tplc="038A291A">
      <w:start w:val="1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BA46AE2"/>
    <w:multiLevelType w:val="hybridMultilevel"/>
    <w:tmpl w:val="28B29BF2"/>
    <w:lvl w:ilvl="0" w:tplc="038A291A">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1D3B50"/>
    <w:multiLevelType w:val="hybridMultilevel"/>
    <w:tmpl w:val="59B83E0A"/>
    <w:lvl w:ilvl="0" w:tplc="038A291A">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ED1BE5"/>
    <w:multiLevelType w:val="hybridMultilevel"/>
    <w:tmpl w:val="093A672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6504191">
    <w:abstractNumId w:val="1"/>
  </w:num>
  <w:num w:numId="2" w16cid:durableId="1697080299">
    <w:abstractNumId w:val="6"/>
  </w:num>
  <w:num w:numId="3" w16cid:durableId="2074034964">
    <w:abstractNumId w:val="0"/>
  </w:num>
  <w:num w:numId="4" w16cid:durableId="1150370051">
    <w:abstractNumId w:val="2"/>
  </w:num>
  <w:num w:numId="5" w16cid:durableId="2017881477">
    <w:abstractNumId w:val="3"/>
  </w:num>
  <w:num w:numId="6" w16cid:durableId="1157502673">
    <w:abstractNumId w:val="4"/>
  </w:num>
  <w:num w:numId="7" w16cid:durableId="1188713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04"/>
    <w:rsid w:val="00033072"/>
    <w:rsid w:val="00064639"/>
    <w:rsid w:val="001203B1"/>
    <w:rsid w:val="0013739E"/>
    <w:rsid w:val="00160E44"/>
    <w:rsid w:val="001B1E04"/>
    <w:rsid w:val="001F185F"/>
    <w:rsid w:val="0027730C"/>
    <w:rsid w:val="002A1D3D"/>
    <w:rsid w:val="002B1F41"/>
    <w:rsid w:val="002C43C2"/>
    <w:rsid w:val="00326252"/>
    <w:rsid w:val="00333F67"/>
    <w:rsid w:val="003A76A8"/>
    <w:rsid w:val="0040339A"/>
    <w:rsid w:val="00407F40"/>
    <w:rsid w:val="00427780"/>
    <w:rsid w:val="00473AC3"/>
    <w:rsid w:val="00491641"/>
    <w:rsid w:val="004D68D9"/>
    <w:rsid w:val="00517727"/>
    <w:rsid w:val="005E260D"/>
    <w:rsid w:val="005E3D7F"/>
    <w:rsid w:val="00632908"/>
    <w:rsid w:val="00633FD9"/>
    <w:rsid w:val="006714F6"/>
    <w:rsid w:val="00677382"/>
    <w:rsid w:val="006813A2"/>
    <w:rsid w:val="006C2DED"/>
    <w:rsid w:val="006E373D"/>
    <w:rsid w:val="007016FA"/>
    <w:rsid w:val="00794E10"/>
    <w:rsid w:val="007A51E5"/>
    <w:rsid w:val="007C47B1"/>
    <w:rsid w:val="007E4881"/>
    <w:rsid w:val="008070F0"/>
    <w:rsid w:val="00820EF2"/>
    <w:rsid w:val="00821BE3"/>
    <w:rsid w:val="009209D2"/>
    <w:rsid w:val="009317E7"/>
    <w:rsid w:val="00991355"/>
    <w:rsid w:val="009D284D"/>
    <w:rsid w:val="00A01225"/>
    <w:rsid w:val="00A61D55"/>
    <w:rsid w:val="00A8282E"/>
    <w:rsid w:val="00AF222D"/>
    <w:rsid w:val="00B50AE7"/>
    <w:rsid w:val="00BB785C"/>
    <w:rsid w:val="00BB7AAB"/>
    <w:rsid w:val="00BE213D"/>
    <w:rsid w:val="00BF5587"/>
    <w:rsid w:val="00C31066"/>
    <w:rsid w:val="00C770B9"/>
    <w:rsid w:val="00CE030D"/>
    <w:rsid w:val="00CF7193"/>
    <w:rsid w:val="00D03EFD"/>
    <w:rsid w:val="00D06083"/>
    <w:rsid w:val="00D3351E"/>
    <w:rsid w:val="00D733EA"/>
    <w:rsid w:val="00D83017"/>
    <w:rsid w:val="00DD5BB2"/>
    <w:rsid w:val="00DE1B9F"/>
    <w:rsid w:val="00E75AF2"/>
    <w:rsid w:val="00E87551"/>
    <w:rsid w:val="00F03CFF"/>
    <w:rsid w:val="00F73B63"/>
    <w:rsid w:val="00FD6A7E"/>
    <w:rsid w:val="00FE7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65A7"/>
  <w15:chartTrackingRefBased/>
  <w15:docId w15:val="{AE2D9865-5260-47C2-8C3A-0D35FFA5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1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B1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1E0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1E0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1E0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1E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1E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1E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1E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1E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B1E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B1E0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B1E0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B1E0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1E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1E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1E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1E04"/>
    <w:rPr>
      <w:rFonts w:eastAsiaTheme="majorEastAsia" w:cstheme="majorBidi"/>
      <w:color w:val="272727" w:themeColor="text1" w:themeTint="D8"/>
    </w:rPr>
  </w:style>
  <w:style w:type="paragraph" w:styleId="Titre">
    <w:name w:val="Title"/>
    <w:basedOn w:val="Normal"/>
    <w:next w:val="Normal"/>
    <w:link w:val="TitreCar"/>
    <w:uiPriority w:val="10"/>
    <w:qFormat/>
    <w:rsid w:val="001B1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1E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1E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1E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1E04"/>
    <w:pPr>
      <w:spacing w:before="160"/>
      <w:jc w:val="center"/>
    </w:pPr>
    <w:rPr>
      <w:i/>
      <w:iCs/>
      <w:color w:val="404040" w:themeColor="text1" w:themeTint="BF"/>
    </w:rPr>
  </w:style>
  <w:style w:type="character" w:customStyle="1" w:styleId="CitationCar">
    <w:name w:val="Citation Car"/>
    <w:basedOn w:val="Policepardfaut"/>
    <w:link w:val="Citation"/>
    <w:uiPriority w:val="29"/>
    <w:rsid w:val="001B1E04"/>
    <w:rPr>
      <w:i/>
      <w:iCs/>
      <w:color w:val="404040" w:themeColor="text1" w:themeTint="BF"/>
    </w:rPr>
  </w:style>
  <w:style w:type="paragraph" w:styleId="Paragraphedeliste">
    <w:name w:val="List Paragraph"/>
    <w:basedOn w:val="Normal"/>
    <w:uiPriority w:val="34"/>
    <w:qFormat/>
    <w:rsid w:val="001B1E04"/>
    <w:pPr>
      <w:ind w:left="720"/>
      <w:contextualSpacing/>
    </w:pPr>
  </w:style>
  <w:style w:type="character" w:styleId="Accentuationintense">
    <w:name w:val="Intense Emphasis"/>
    <w:basedOn w:val="Policepardfaut"/>
    <w:uiPriority w:val="21"/>
    <w:qFormat/>
    <w:rsid w:val="001B1E04"/>
    <w:rPr>
      <w:i/>
      <w:iCs/>
      <w:color w:val="0F4761" w:themeColor="accent1" w:themeShade="BF"/>
    </w:rPr>
  </w:style>
  <w:style w:type="paragraph" w:styleId="Citationintense">
    <w:name w:val="Intense Quote"/>
    <w:basedOn w:val="Normal"/>
    <w:next w:val="Normal"/>
    <w:link w:val="CitationintenseCar"/>
    <w:uiPriority w:val="30"/>
    <w:qFormat/>
    <w:rsid w:val="001B1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1E04"/>
    <w:rPr>
      <w:i/>
      <w:iCs/>
      <w:color w:val="0F4761" w:themeColor="accent1" w:themeShade="BF"/>
    </w:rPr>
  </w:style>
  <w:style w:type="character" w:styleId="Rfrenceintense">
    <w:name w:val="Intense Reference"/>
    <w:basedOn w:val="Policepardfaut"/>
    <w:uiPriority w:val="32"/>
    <w:qFormat/>
    <w:rsid w:val="001B1E04"/>
    <w:rPr>
      <w:b/>
      <w:bCs/>
      <w:smallCaps/>
      <w:color w:val="0F4761" w:themeColor="accent1" w:themeShade="BF"/>
      <w:spacing w:val="5"/>
    </w:rPr>
  </w:style>
  <w:style w:type="character" w:styleId="Marquedecommentaire">
    <w:name w:val="annotation reference"/>
    <w:basedOn w:val="Policepardfaut"/>
    <w:uiPriority w:val="99"/>
    <w:semiHidden/>
    <w:unhideWhenUsed/>
    <w:rsid w:val="00427780"/>
    <w:rPr>
      <w:sz w:val="16"/>
      <w:szCs w:val="16"/>
    </w:rPr>
  </w:style>
  <w:style w:type="paragraph" w:styleId="Commentaire">
    <w:name w:val="annotation text"/>
    <w:basedOn w:val="Normal"/>
    <w:link w:val="CommentaireCar"/>
    <w:uiPriority w:val="99"/>
    <w:unhideWhenUsed/>
    <w:rsid w:val="00427780"/>
    <w:pPr>
      <w:spacing w:line="240" w:lineRule="auto"/>
    </w:pPr>
    <w:rPr>
      <w:sz w:val="20"/>
      <w:szCs w:val="20"/>
    </w:rPr>
  </w:style>
  <w:style w:type="character" w:customStyle="1" w:styleId="CommentaireCar">
    <w:name w:val="Commentaire Car"/>
    <w:basedOn w:val="Policepardfaut"/>
    <w:link w:val="Commentaire"/>
    <w:uiPriority w:val="99"/>
    <w:rsid w:val="00427780"/>
    <w:rPr>
      <w:sz w:val="20"/>
      <w:szCs w:val="20"/>
    </w:rPr>
  </w:style>
  <w:style w:type="paragraph" w:styleId="Objetducommentaire">
    <w:name w:val="annotation subject"/>
    <w:basedOn w:val="Commentaire"/>
    <w:next w:val="Commentaire"/>
    <w:link w:val="ObjetducommentaireCar"/>
    <w:uiPriority w:val="99"/>
    <w:semiHidden/>
    <w:unhideWhenUsed/>
    <w:rsid w:val="00427780"/>
    <w:rPr>
      <w:b/>
      <w:bCs/>
    </w:rPr>
  </w:style>
  <w:style w:type="character" w:customStyle="1" w:styleId="ObjetducommentaireCar">
    <w:name w:val="Objet du commentaire Car"/>
    <w:basedOn w:val="CommentaireCar"/>
    <w:link w:val="Objetducommentaire"/>
    <w:uiPriority w:val="99"/>
    <w:semiHidden/>
    <w:rsid w:val="00427780"/>
    <w:rPr>
      <w:b/>
      <w:bCs/>
      <w:sz w:val="20"/>
      <w:szCs w:val="20"/>
    </w:rPr>
  </w:style>
  <w:style w:type="paragraph" w:styleId="En-tte">
    <w:name w:val="header"/>
    <w:basedOn w:val="Normal"/>
    <w:link w:val="En-tteCar"/>
    <w:uiPriority w:val="99"/>
    <w:unhideWhenUsed/>
    <w:rsid w:val="00407F40"/>
    <w:pPr>
      <w:tabs>
        <w:tab w:val="center" w:pos="4536"/>
        <w:tab w:val="right" w:pos="9072"/>
      </w:tabs>
      <w:spacing w:after="0" w:line="240" w:lineRule="auto"/>
    </w:pPr>
  </w:style>
  <w:style w:type="character" w:customStyle="1" w:styleId="En-tteCar">
    <w:name w:val="En-tête Car"/>
    <w:basedOn w:val="Policepardfaut"/>
    <w:link w:val="En-tte"/>
    <w:uiPriority w:val="99"/>
    <w:rsid w:val="00407F40"/>
  </w:style>
  <w:style w:type="paragraph" w:styleId="Pieddepage">
    <w:name w:val="footer"/>
    <w:basedOn w:val="Normal"/>
    <w:link w:val="PieddepageCar"/>
    <w:uiPriority w:val="99"/>
    <w:unhideWhenUsed/>
    <w:rsid w:val="00407F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7F40"/>
  </w:style>
  <w:style w:type="table" w:styleId="Grilledutableau">
    <w:name w:val="Table Grid"/>
    <w:basedOn w:val="TableauNormal"/>
    <w:uiPriority w:val="39"/>
    <w:rsid w:val="00A82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3370</Words>
  <Characters>18538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LETOURNEUR</dc:creator>
  <cp:keywords/>
  <dc:description/>
  <cp:lastModifiedBy>Marine LETOURNEUR</cp:lastModifiedBy>
  <cp:revision>8</cp:revision>
  <cp:lastPrinted>2024-12-09T13:30:00Z</cp:lastPrinted>
  <dcterms:created xsi:type="dcterms:W3CDTF">2024-11-20T15:48:00Z</dcterms:created>
  <dcterms:modified xsi:type="dcterms:W3CDTF">2024-12-20T10:04:00Z</dcterms:modified>
</cp:coreProperties>
</file>